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AF0" w:rsidRDefault="00E034BF">
      <w:r>
        <w:rPr>
          <w:noProof/>
          <w:lang w:eastAsia="en-AU"/>
        </w:rPr>
        <w:drawing>
          <wp:anchor distT="0" distB="0" distL="114300" distR="114300" simplePos="0" relativeHeight="251671552" behindDoc="1" locked="0" layoutInCell="1" allowOverlap="1" wp14:anchorId="13D15E2D" wp14:editId="6216A310">
            <wp:simplePos x="0" y="0"/>
            <wp:positionH relativeFrom="column">
              <wp:posOffset>-923925</wp:posOffset>
            </wp:positionH>
            <wp:positionV relativeFrom="paragraph">
              <wp:posOffset>-904874</wp:posOffset>
            </wp:positionV>
            <wp:extent cx="7581900" cy="8801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 page_UPDATED-01.jpg"/>
                    <pic:cNvPicPr/>
                  </pic:nvPicPr>
                  <pic:blipFill rotWithShape="1">
                    <a:blip r:embed="rId8" cstate="print">
                      <a:extLst>
                        <a:ext uri="{28A0092B-C50C-407E-A947-70E740481C1C}">
                          <a14:useLocalDpi xmlns:a14="http://schemas.microsoft.com/office/drawing/2010/main" val="0"/>
                        </a:ext>
                      </a:extLst>
                    </a:blip>
                    <a:srcRect b="17933"/>
                    <a:stretch/>
                  </pic:blipFill>
                  <pic:spPr bwMode="auto">
                    <a:xfrm>
                      <a:off x="0" y="0"/>
                      <a:ext cx="7582455" cy="88017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05C7">
        <w:rPr>
          <w:noProof/>
          <w:lang w:eastAsia="en-AU"/>
        </w:rPr>
        <w:drawing>
          <wp:anchor distT="0" distB="0" distL="114300" distR="114300" simplePos="0" relativeHeight="251670528" behindDoc="1" locked="0" layoutInCell="1" allowOverlap="1" wp14:anchorId="41C486CA" wp14:editId="2B73C821">
            <wp:simplePos x="0" y="0"/>
            <wp:positionH relativeFrom="column">
              <wp:posOffset>6791325</wp:posOffset>
            </wp:positionH>
            <wp:positionV relativeFrom="paragraph">
              <wp:posOffset>-904875</wp:posOffset>
            </wp:positionV>
            <wp:extent cx="7591425" cy="10723880"/>
            <wp:effectExtent l="0" t="0" r="952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 second page-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1425" cy="10723880"/>
                    </a:xfrm>
                    <a:prstGeom prst="rect">
                      <a:avLst/>
                    </a:prstGeom>
                  </pic:spPr>
                </pic:pic>
              </a:graphicData>
            </a:graphic>
            <wp14:sizeRelH relativeFrom="page">
              <wp14:pctWidth>0</wp14:pctWidth>
            </wp14:sizeRelH>
            <wp14:sizeRelV relativeFrom="page">
              <wp14:pctHeight>0</wp14:pctHeight>
            </wp14:sizeRelV>
          </wp:anchor>
        </w:drawing>
      </w:r>
      <w:r w:rsidR="00430AF0">
        <w:rPr>
          <w:noProof/>
          <w:lang w:eastAsia="en-AU"/>
        </w:rPr>
        <mc:AlternateContent>
          <mc:Choice Requires="wps">
            <w:drawing>
              <wp:anchor distT="0" distB="0" distL="114300" distR="114300" simplePos="0" relativeHeight="251659264" behindDoc="0" locked="0" layoutInCell="1" allowOverlap="1" wp14:anchorId="3F67EC6C" wp14:editId="10E5BB56">
                <wp:simplePos x="0" y="0"/>
                <wp:positionH relativeFrom="column">
                  <wp:posOffset>-504825</wp:posOffset>
                </wp:positionH>
                <wp:positionV relativeFrom="paragraph">
                  <wp:posOffset>-438150</wp:posOffset>
                </wp:positionV>
                <wp:extent cx="2743200"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3985"/>
                        </a:xfrm>
                        <a:prstGeom prst="rect">
                          <a:avLst/>
                        </a:prstGeom>
                        <a:noFill/>
                        <a:ln w="9525">
                          <a:noFill/>
                          <a:miter lim="800000"/>
                          <a:headEnd/>
                          <a:tailEnd/>
                        </a:ln>
                      </wps:spPr>
                      <wps:txbx>
                        <w:txbxContent>
                          <w:p w:rsidR="00430AF0" w:rsidRPr="00430AF0" w:rsidRDefault="00792C55">
                            <w:pPr>
                              <w:rPr>
                                <w:b/>
                                <w:color w:val="365F91" w:themeColor="accent1" w:themeShade="BF"/>
                                <w:sz w:val="40"/>
                              </w:rPr>
                            </w:pPr>
                            <w:r>
                              <w:rPr>
                                <w:b/>
                                <w:color w:val="365F91" w:themeColor="accent1" w:themeShade="BF"/>
                                <w:sz w:val="40"/>
                              </w:rPr>
                              <w:t>FACTSHEET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67EC6C" id="_x0000_t202" coordsize="21600,21600" o:spt="202" path="m,l,21600r21600,l21600,xe">
                <v:stroke joinstyle="miter"/>
                <v:path gradientshapeok="t" o:connecttype="rect"/>
              </v:shapetype>
              <v:shape id="Text Box 2" o:spid="_x0000_s1026" type="#_x0000_t202" style="position:absolute;margin-left:-39.75pt;margin-top:-34.5pt;width:3in;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" filled="f" stroked="f">
                <v:textbox style="mso-fit-shape-to-text:t">
                  <w:txbxContent>
                    <w:p w:rsidR="00430AF0" w:rsidRPr="00430AF0" w:rsidRDefault="00792C55">
                      <w:pPr>
                        <w:rPr>
                          <w:b/>
                          <w:color w:val="365F91" w:themeColor="accent1" w:themeShade="BF"/>
                          <w:sz w:val="40"/>
                        </w:rPr>
                      </w:pPr>
                      <w:r>
                        <w:rPr>
                          <w:b/>
                          <w:color w:val="365F91" w:themeColor="accent1" w:themeShade="BF"/>
                          <w:sz w:val="40"/>
                        </w:rPr>
                        <w:t>FACTSHEET</w:t>
                      </w:r>
                    </w:p>
                  </w:txbxContent>
                </v:textbox>
              </v:shape>
            </w:pict>
          </mc:Fallback>
        </mc:AlternateContent>
      </w:r>
    </w:p>
    <w:p w:rsidR="005F05C7" w:rsidRDefault="00430AF0">
      <w:r>
        <w:rPr>
          <w:noProof/>
          <w:lang w:eastAsia="en-AU"/>
        </w:rPr>
        <mc:AlternateContent>
          <mc:Choice Requires="wps">
            <w:drawing>
              <wp:anchor distT="0" distB="0" distL="114300" distR="114300" simplePos="0" relativeHeight="251663360" behindDoc="0" locked="0" layoutInCell="1" allowOverlap="1" wp14:anchorId="58508C63" wp14:editId="25268A02">
                <wp:simplePos x="0" y="0"/>
                <wp:positionH relativeFrom="column">
                  <wp:posOffset>-285750</wp:posOffset>
                </wp:positionH>
                <wp:positionV relativeFrom="paragraph">
                  <wp:posOffset>657860</wp:posOffset>
                </wp:positionV>
                <wp:extent cx="6524625" cy="7181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7181850"/>
                        </a:xfrm>
                        <a:prstGeom prst="rect">
                          <a:avLst/>
                        </a:prstGeom>
                        <a:noFill/>
                        <a:ln w="9525">
                          <a:noFill/>
                          <a:miter lim="800000"/>
                          <a:headEnd/>
                          <a:tailEnd/>
                        </a:ln>
                      </wps:spPr>
                      <wps:txbx>
                        <w:txbxContent>
                          <w:p w:rsidR="00FA671D" w:rsidRPr="007642A9" w:rsidRDefault="00FA671D" w:rsidP="00FA671D">
                            <w:pPr>
                              <w:widowControl w:val="0"/>
                              <w:spacing w:before="240" w:after="60"/>
                              <w:jc w:val="both"/>
                              <w:outlineLvl w:val="0"/>
                              <w:rPr>
                                <w:rFonts w:ascii="Calibri" w:eastAsia="Times New Roman" w:hAnsi="Calibri" w:cs="Arial"/>
                                <w:b/>
                                <w:bCs/>
                                <w:color w:val="0064A8"/>
                                <w:kern w:val="28"/>
                                <w:sz w:val="40"/>
                                <w:szCs w:val="32"/>
                              </w:rPr>
                            </w:pPr>
                            <w:r w:rsidRPr="007642A9">
                              <w:rPr>
                                <w:rFonts w:ascii="Calibri" w:eastAsia="Times New Roman" w:hAnsi="Calibri" w:cs="Arial"/>
                                <w:b/>
                                <w:bCs/>
                                <w:color w:val="0064A8"/>
                                <w:kern w:val="28"/>
                                <w:sz w:val="40"/>
                                <w:szCs w:val="32"/>
                              </w:rPr>
                              <w:t>Unclaimed Residential Tenancy Bonds</w:t>
                            </w:r>
                          </w:p>
                          <w:p w:rsidR="00FA671D" w:rsidRPr="007642A9" w:rsidRDefault="00FA671D" w:rsidP="00FA671D">
                            <w:pPr>
                              <w:widowControl w:val="0"/>
                              <w:spacing w:after="0" w:line="240" w:lineRule="auto"/>
                              <w:jc w:val="both"/>
                              <w:rPr>
                                <w:rFonts w:ascii="Calibri" w:eastAsia="Times New Roman" w:hAnsi="Calibri" w:cs="Arial"/>
                                <w:b/>
                                <w:bCs/>
                                <w:iCs/>
                                <w:color w:val="0064A8"/>
                              </w:rPr>
                            </w:pPr>
                          </w:p>
                          <w:p w:rsidR="00FA671D" w:rsidRPr="007642A9" w:rsidRDefault="00FA671D" w:rsidP="00FA671D">
                            <w:pPr>
                              <w:widowControl w:val="0"/>
                              <w:spacing w:line="240" w:lineRule="auto"/>
                              <w:jc w:val="both"/>
                              <w:rPr>
                                <w:rFonts w:ascii="Calibri" w:eastAsia="Times New Roman" w:hAnsi="Calibri" w:cs="Arial"/>
                                <w:b/>
                                <w:bCs/>
                                <w:iCs/>
                                <w:color w:val="0064A8"/>
                                <w:sz w:val="28"/>
                                <w:szCs w:val="28"/>
                              </w:rPr>
                            </w:pPr>
                            <w:r w:rsidRPr="007642A9">
                              <w:rPr>
                                <w:rFonts w:ascii="Calibri" w:eastAsia="Times New Roman" w:hAnsi="Calibri" w:cs="Arial"/>
                                <w:b/>
                                <w:bCs/>
                                <w:iCs/>
                                <w:color w:val="0064A8"/>
                                <w:sz w:val="28"/>
                                <w:szCs w:val="28"/>
                              </w:rPr>
                              <w:t>BACKGROUND</w:t>
                            </w:r>
                            <w:bookmarkStart w:id="0" w:name="_GoBack"/>
                            <w:bookmarkEnd w:id="0"/>
                          </w:p>
                          <w:p w:rsidR="00FA671D" w:rsidRPr="007642A9" w:rsidRDefault="00FA671D" w:rsidP="00FA671D">
                            <w:pPr>
                              <w:widowControl w:val="0"/>
                              <w:spacing w:line="240" w:lineRule="auto"/>
                              <w:jc w:val="both"/>
                              <w:rPr>
                                <w:rFonts w:ascii="Calibri" w:eastAsia="Times New Roman" w:hAnsi="Calibri" w:cs="Times New Roman"/>
                              </w:rPr>
                            </w:pPr>
                            <w:r w:rsidRPr="007642A9">
                              <w:rPr>
                                <w:rFonts w:ascii="Calibri" w:eastAsia="Times New Roman" w:hAnsi="Calibri" w:cs="Times New Roman"/>
                              </w:rPr>
                              <w:t xml:space="preserve">A bond or security deposit is usually required to be paid by a tenant to a landlord on entering into a residential tenancy agreement; the amount of the bond must not be greater than 4 weeks rent. </w:t>
                            </w:r>
                          </w:p>
                          <w:p w:rsidR="00FA671D" w:rsidRPr="007642A9" w:rsidRDefault="00FA671D" w:rsidP="00FA671D">
                            <w:pPr>
                              <w:widowControl w:val="0"/>
                              <w:spacing w:line="240" w:lineRule="auto"/>
                              <w:jc w:val="both"/>
                              <w:rPr>
                                <w:rFonts w:ascii="Calibri" w:eastAsia="Times New Roman" w:hAnsi="Calibri" w:cs="Times New Roman"/>
                              </w:rPr>
                            </w:pPr>
                            <w:r w:rsidRPr="007642A9">
                              <w:rPr>
                                <w:rFonts w:ascii="Calibri" w:eastAsia="Times New Roman" w:hAnsi="Calibri" w:cs="Times New Roman"/>
                              </w:rPr>
                              <w:t>At the end of the tenancy the bond must be returned in full to the tenant unless there are claims against it due to, for example, non-payment of rent and cleaning and repair costs at the property.</w:t>
                            </w:r>
                          </w:p>
                          <w:p w:rsidR="00FA671D" w:rsidRPr="007642A9" w:rsidRDefault="00FA671D" w:rsidP="00FA671D">
                            <w:pPr>
                              <w:widowControl w:val="0"/>
                              <w:spacing w:line="240" w:lineRule="auto"/>
                              <w:jc w:val="both"/>
                              <w:rPr>
                                <w:rFonts w:ascii="Calibri" w:eastAsia="Times New Roman" w:hAnsi="Calibri" w:cs="Times New Roman"/>
                              </w:rPr>
                            </w:pPr>
                            <w:r w:rsidRPr="007642A9">
                              <w:rPr>
                                <w:rFonts w:ascii="Calibri" w:eastAsia="Times New Roman" w:hAnsi="Calibri" w:cs="Times New Roman"/>
                              </w:rPr>
                              <w:t>Sometimes, however, if the tenant has not provided a forwarding address to the landlord or agent, or for some other reason the bond has not been paid (e.g. a bond cheque may not have been cashed), and the landlord or agent has had possession of the bond for 6 months after the end of the lease, the bond is required to be transferred to the Tenancy Trust Account, administered by the Commissioner of Tenancies.  This money is then available for claim by the tenant.</w:t>
                            </w:r>
                          </w:p>
                          <w:p w:rsidR="00FA671D" w:rsidRPr="007642A9" w:rsidRDefault="00FA671D" w:rsidP="00FA671D">
                            <w:pPr>
                              <w:widowControl w:val="0"/>
                              <w:spacing w:after="0" w:line="240" w:lineRule="auto"/>
                              <w:jc w:val="both"/>
                              <w:rPr>
                                <w:rFonts w:ascii="Calibri" w:eastAsia="Times New Roman" w:hAnsi="Calibri" w:cs="Times New Roman"/>
                              </w:rPr>
                            </w:pPr>
                          </w:p>
                          <w:p w:rsidR="00FA671D" w:rsidRPr="007642A9" w:rsidRDefault="00FA671D" w:rsidP="00FA671D">
                            <w:pPr>
                              <w:widowControl w:val="0"/>
                              <w:spacing w:line="240" w:lineRule="auto"/>
                              <w:jc w:val="both"/>
                              <w:rPr>
                                <w:rFonts w:ascii="Calibri" w:eastAsia="Times New Roman" w:hAnsi="Calibri" w:cs="Arial"/>
                                <w:b/>
                                <w:bCs/>
                                <w:iCs/>
                                <w:color w:val="0064A8"/>
                                <w:sz w:val="28"/>
                                <w:szCs w:val="28"/>
                              </w:rPr>
                            </w:pPr>
                            <w:r w:rsidRPr="007642A9">
                              <w:rPr>
                                <w:rFonts w:ascii="Calibri" w:eastAsia="Times New Roman" w:hAnsi="Calibri" w:cs="Arial"/>
                                <w:b/>
                                <w:bCs/>
                                <w:iCs/>
                                <w:color w:val="0064A8"/>
                                <w:sz w:val="28"/>
                                <w:szCs w:val="28"/>
                              </w:rPr>
                              <w:t xml:space="preserve">CLAIMING A BOND </w:t>
                            </w:r>
                          </w:p>
                          <w:p w:rsidR="00FA671D" w:rsidRPr="007642A9" w:rsidRDefault="00FA671D" w:rsidP="00FA671D">
                            <w:pPr>
                              <w:widowControl w:val="0"/>
                              <w:spacing w:line="240" w:lineRule="auto"/>
                              <w:jc w:val="both"/>
                              <w:rPr>
                                <w:rFonts w:ascii="Calibri" w:eastAsia="Times New Roman" w:hAnsi="Calibri" w:cs="Times New Roman"/>
                              </w:rPr>
                            </w:pPr>
                            <w:r w:rsidRPr="007642A9">
                              <w:rPr>
                                <w:rFonts w:ascii="Calibri" w:eastAsia="Times New Roman" w:hAnsi="Calibri" w:cs="Times New Roman"/>
                              </w:rPr>
                              <w:t>If you believe that a bond owed to you is being held by the Commissioner of Tenancies, you can contact Northern Territory Consumer Affairs to see if your details match those held by the Commissioner.</w:t>
                            </w:r>
                          </w:p>
                          <w:p w:rsidR="00FA671D" w:rsidRPr="007642A9" w:rsidRDefault="00FA671D" w:rsidP="00FA671D">
                            <w:pPr>
                              <w:widowControl w:val="0"/>
                              <w:spacing w:line="240" w:lineRule="auto"/>
                              <w:jc w:val="both"/>
                              <w:rPr>
                                <w:rFonts w:ascii="Calibri" w:eastAsia="Times New Roman" w:hAnsi="Calibri" w:cs="Times New Roman"/>
                              </w:rPr>
                            </w:pPr>
                            <w:r w:rsidRPr="007642A9">
                              <w:rPr>
                                <w:rFonts w:ascii="Calibri" w:eastAsia="Times New Roman" w:hAnsi="Calibri" w:cs="Times New Roman"/>
                              </w:rPr>
                              <w:t>You will need to provide your full name, the full address of where the tenancy was held and the date you vacated the premises.  If you are advised that the details provided match those in the database, you will be required to complete and submit a claim form.</w:t>
                            </w:r>
                          </w:p>
                          <w:p w:rsidR="00FA671D" w:rsidRPr="007642A9" w:rsidRDefault="00FA671D" w:rsidP="00FA671D">
                            <w:pPr>
                              <w:widowControl w:val="0"/>
                              <w:spacing w:line="240" w:lineRule="auto"/>
                              <w:jc w:val="both"/>
                              <w:rPr>
                                <w:rFonts w:ascii="Calibri" w:eastAsia="Times New Roman" w:hAnsi="Calibri" w:cs="Times New Roman"/>
                              </w:rPr>
                            </w:pPr>
                            <w:r w:rsidRPr="007642A9">
                              <w:rPr>
                                <w:rFonts w:ascii="Calibri" w:eastAsia="Times New Roman" w:hAnsi="Calibri" w:cs="Times New Roman"/>
                              </w:rPr>
                              <w:t>If you believe that the address is your past tenancy and you did not receive your bond, you can claim it by completing the claim form (RT12 - Unclaimed Tenancy Bond Claim Form) and sending it to NT Consumer Affairs at PO Box 40946 Casuarina NT 0811, by fax 08 8935 77</w:t>
                            </w:r>
                            <w:r>
                              <w:rPr>
                                <w:rFonts w:ascii="Calibri" w:eastAsia="Times New Roman" w:hAnsi="Calibri" w:cs="Times New Roman"/>
                              </w:rPr>
                              <w:t>38</w:t>
                            </w:r>
                            <w:r w:rsidRPr="007642A9">
                              <w:rPr>
                                <w:rFonts w:ascii="Calibri" w:eastAsia="Times New Roman" w:hAnsi="Calibri" w:cs="Times New Roman"/>
                              </w:rPr>
                              <w:t xml:space="preserve"> or by email to consumer@nt.gov.au.</w:t>
                            </w:r>
                          </w:p>
                          <w:p w:rsidR="00FA671D" w:rsidRPr="007642A9" w:rsidRDefault="00FA671D" w:rsidP="00FA671D">
                            <w:pPr>
                              <w:widowControl w:val="0"/>
                              <w:spacing w:line="240" w:lineRule="auto"/>
                              <w:jc w:val="both"/>
                              <w:rPr>
                                <w:rFonts w:ascii="Calibri" w:eastAsia="Times New Roman" w:hAnsi="Calibri" w:cs="Times New Roman"/>
                              </w:rPr>
                            </w:pPr>
                            <w:r w:rsidRPr="007642A9">
                              <w:rPr>
                                <w:rFonts w:ascii="Calibri" w:eastAsia="Times New Roman" w:hAnsi="Calibri" w:cs="Times New Roman"/>
                              </w:rPr>
                              <w:t xml:space="preserve">If the bond is recorded on the database in two or more names, you will only be entitled to an equal proportion of the bond unless you can provide a bond receipt made out in your name alone, or provide a letter of authorisation, from the other contributors to the bond, with a copy of his/her </w:t>
                            </w:r>
                            <w:proofErr w:type="spellStart"/>
                            <w:r w:rsidRPr="007642A9">
                              <w:rPr>
                                <w:rFonts w:ascii="Calibri" w:eastAsia="Times New Roman" w:hAnsi="Calibri" w:cs="Times New Roman"/>
                              </w:rPr>
                              <w:t>drivers</w:t>
                            </w:r>
                            <w:proofErr w:type="spellEnd"/>
                            <w:r w:rsidRPr="007642A9">
                              <w:rPr>
                                <w:rFonts w:ascii="Calibri" w:eastAsia="Times New Roman" w:hAnsi="Calibri" w:cs="Times New Roman"/>
                              </w:rPr>
                              <w:t xml:space="preserve"> license or other ID.</w:t>
                            </w:r>
                          </w:p>
                          <w:p w:rsidR="00FA671D" w:rsidRPr="007642A9" w:rsidRDefault="00FA671D" w:rsidP="00FA671D">
                            <w:pPr>
                              <w:widowControl w:val="0"/>
                              <w:spacing w:line="240" w:lineRule="auto"/>
                              <w:jc w:val="both"/>
                              <w:rPr>
                                <w:rFonts w:ascii="Calibri" w:eastAsia="Times New Roman" w:hAnsi="Calibri" w:cs="Times New Roman"/>
                              </w:rPr>
                            </w:pPr>
                            <w:r w:rsidRPr="007642A9">
                              <w:rPr>
                                <w:rFonts w:ascii="Calibri" w:eastAsia="Times New Roman" w:hAnsi="Calibri" w:cs="Times New Roman"/>
                              </w:rPr>
                              <w:t>If the information you provide satisfies the Commissioner that you are indeed the rightful owner of the bond held in trust, you will be required to complete an authorisation form to enable payment of the bond by bank transfer or cheque.</w:t>
                            </w:r>
                          </w:p>
                          <w:p w:rsidR="00430AF0" w:rsidRPr="00900874" w:rsidRDefault="00430AF0" w:rsidP="00900874">
                            <w:pPr>
                              <w:widowControl w:val="0"/>
                              <w:spacing w:line="240" w:lineRule="auto"/>
                              <w:rPr>
                                <w:rFonts w:ascii="Calibri" w:eastAsia="Times New Roman" w:hAnsi="Calibri" w:cs="Times New Roman"/>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08C63" id="_x0000_s1027" type="#_x0000_t202" style="position:absolute;margin-left:-22.5pt;margin-top:51.8pt;width:513.75pt;height:5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" filled="f" stroked="f">
                <v:textbox>
                  <w:txbxContent>
                    <w:p w:rsidR="00FA671D" w:rsidRPr="007642A9" w:rsidRDefault="00FA671D" w:rsidP="00FA671D">
                      <w:pPr>
                        <w:widowControl w:val="0"/>
                        <w:spacing w:before="240" w:after="60"/>
                        <w:jc w:val="both"/>
                        <w:outlineLvl w:val="0"/>
                        <w:rPr>
                          <w:rFonts w:ascii="Calibri" w:eastAsia="Times New Roman" w:hAnsi="Calibri" w:cs="Arial"/>
                          <w:b/>
                          <w:bCs/>
                          <w:color w:val="0064A8"/>
                          <w:kern w:val="28"/>
                          <w:sz w:val="40"/>
                          <w:szCs w:val="32"/>
                        </w:rPr>
                      </w:pPr>
                      <w:r w:rsidRPr="007642A9">
                        <w:rPr>
                          <w:rFonts w:ascii="Calibri" w:eastAsia="Times New Roman" w:hAnsi="Calibri" w:cs="Arial"/>
                          <w:b/>
                          <w:bCs/>
                          <w:color w:val="0064A8"/>
                          <w:kern w:val="28"/>
                          <w:sz w:val="40"/>
                          <w:szCs w:val="32"/>
                        </w:rPr>
                        <w:t>Unclaimed Residential Tenancy Bonds</w:t>
                      </w:r>
                    </w:p>
                    <w:p w:rsidR="00FA671D" w:rsidRPr="007642A9" w:rsidRDefault="00FA671D" w:rsidP="00FA671D">
                      <w:pPr>
                        <w:widowControl w:val="0"/>
                        <w:spacing w:after="0" w:line="240" w:lineRule="auto"/>
                        <w:jc w:val="both"/>
                        <w:rPr>
                          <w:rFonts w:ascii="Calibri" w:eastAsia="Times New Roman" w:hAnsi="Calibri" w:cs="Arial"/>
                          <w:b/>
                          <w:bCs/>
                          <w:iCs/>
                          <w:color w:val="0064A8"/>
                        </w:rPr>
                      </w:pPr>
                    </w:p>
                    <w:p w:rsidR="00FA671D" w:rsidRPr="007642A9" w:rsidRDefault="00FA671D" w:rsidP="00FA671D">
                      <w:pPr>
                        <w:widowControl w:val="0"/>
                        <w:spacing w:line="240" w:lineRule="auto"/>
                        <w:jc w:val="both"/>
                        <w:rPr>
                          <w:rFonts w:ascii="Calibri" w:eastAsia="Times New Roman" w:hAnsi="Calibri" w:cs="Arial"/>
                          <w:b/>
                          <w:bCs/>
                          <w:iCs/>
                          <w:color w:val="0064A8"/>
                          <w:sz w:val="28"/>
                          <w:szCs w:val="28"/>
                        </w:rPr>
                      </w:pPr>
                      <w:r w:rsidRPr="007642A9">
                        <w:rPr>
                          <w:rFonts w:ascii="Calibri" w:eastAsia="Times New Roman" w:hAnsi="Calibri" w:cs="Arial"/>
                          <w:b/>
                          <w:bCs/>
                          <w:iCs/>
                          <w:color w:val="0064A8"/>
                          <w:sz w:val="28"/>
                          <w:szCs w:val="28"/>
                        </w:rPr>
                        <w:t>BACKGROUND</w:t>
                      </w:r>
                      <w:bookmarkStart w:id="1" w:name="_GoBack"/>
                      <w:bookmarkEnd w:id="1"/>
                    </w:p>
                    <w:p w:rsidR="00FA671D" w:rsidRPr="007642A9" w:rsidRDefault="00FA671D" w:rsidP="00FA671D">
                      <w:pPr>
                        <w:widowControl w:val="0"/>
                        <w:spacing w:line="240" w:lineRule="auto"/>
                        <w:jc w:val="both"/>
                        <w:rPr>
                          <w:rFonts w:ascii="Calibri" w:eastAsia="Times New Roman" w:hAnsi="Calibri" w:cs="Times New Roman"/>
                        </w:rPr>
                      </w:pPr>
                      <w:r w:rsidRPr="007642A9">
                        <w:rPr>
                          <w:rFonts w:ascii="Calibri" w:eastAsia="Times New Roman" w:hAnsi="Calibri" w:cs="Times New Roman"/>
                        </w:rPr>
                        <w:t xml:space="preserve">A bond or security deposit is usually required to be paid by a tenant to a landlord on entering into a residential tenancy agreement; the amount of the bond must not be greater than 4 weeks rent. </w:t>
                      </w:r>
                    </w:p>
                    <w:p w:rsidR="00FA671D" w:rsidRPr="007642A9" w:rsidRDefault="00FA671D" w:rsidP="00FA671D">
                      <w:pPr>
                        <w:widowControl w:val="0"/>
                        <w:spacing w:line="240" w:lineRule="auto"/>
                        <w:jc w:val="both"/>
                        <w:rPr>
                          <w:rFonts w:ascii="Calibri" w:eastAsia="Times New Roman" w:hAnsi="Calibri" w:cs="Times New Roman"/>
                        </w:rPr>
                      </w:pPr>
                      <w:r w:rsidRPr="007642A9">
                        <w:rPr>
                          <w:rFonts w:ascii="Calibri" w:eastAsia="Times New Roman" w:hAnsi="Calibri" w:cs="Times New Roman"/>
                        </w:rPr>
                        <w:t>At the end of the tenancy the bond must be returned in full to the tenant unless there are claims against it due to, for example, non-payment of rent and cleaning and repair costs at the property.</w:t>
                      </w:r>
                    </w:p>
                    <w:p w:rsidR="00FA671D" w:rsidRPr="007642A9" w:rsidRDefault="00FA671D" w:rsidP="00FA671D">
                      <w:pPr>
                        <w:widowControl w:val="0"/>
                        <w:spacing w:line="240" w:lineRule="auto"/>
                        <w:jc w:val="both"/>
                        <w:rPr>
                          <w:rFonts w:ascii="Calibri" w:eastAsia="Times New Roman" w:hAnsi="Calibri" w:cs="Times New Roman"/>
                        </w:rPr>
                      </w:pPr>
                      <w:r w:rsidRPr="007642A9">
                        <w:rPr>
                          <w:rFonts w:ascii="Calibri" w:eastAsia="Times New Roman" w:hAnsi="Calibri" w:cs="Times New Roman"/>
                        </w:rPr>
                        <w:t>Sometimes, however, if the tenant has not provided a forwarding address to the landlord or agent, or for some other reason the bond has not been paid (e.g. a bond cheque may not have been cashed), and the landlord or agent has had possession of the bond for 6 months after the end of the lease, the bond is required to be transferred to the Tenancy Trust Account, administered by the Commissioner of Tenancies.  This money is then available for claim by the tenant.</w:t>
                      </w:r>
                    </w:p>
                    <w:p w:rsidR="00FA671D" w:rsidRPr="007642A9" w:rsidRDefault="00FA671D" w:rsidP="00FA671D">
                      <w:pPr>
                        <w:widowControl w:val="0"/>
                        <w:spacing w:after="0" w:line="240" w:lineRule="auto"/>
                        <w:jc w:val="both"/>
                        <w:rPr>
                          <w:rFonts w:ascii="Calibri" w:eastAsia="Times New Roman" w:hAnsi="Calibri" w:cs="Times New Roman"/>
                        </w:rPr>
                      </w:pPr>
                    </w:p>
                    <w:p w:rsidR="00FA671D" w:rsidRPr="007642A9" w:rsidRDefault="00FA671D" w:rsidP="00FA671D">
                      <w:pPr>
                        <w:widowControl w:val="0"/>
                        <w:spacing w:line="240" w:lineRule="auto"/>
                        <w:jc w:val="both"/>
                        <w:rPr>
                          <w:rFonts w:ascii="Calibri" w:eastAsia="Times New Roman" w:hAnsi="Calibri" w:cs="Arial"/>
                          <w:b/>
                          <w:bCs/>
                          <w:iCs/>
                          <w:color w:val="0064A8"/>
                          <w:sz w:val="28"/>
                          <w:szCs w:val="28"/>
                        </w:rPr>
                      </w:pPr>
                      <w:r w:rsidRPr="007642A9">
                        <w:rPr>
                          <w:rFonts w:ascii="Calibri" w:eastAsia="Times New Roman" w:hAnsi="Calibri" w:cs="Arial"/>
                          <w:b/>
                          <w:bCs/>
                          <w:iCs/>
                          <w:color w:val="0064A8"/>
                          <w:sz w:val="28"/>
                          <w:szCs w:val="28"/>
                        </w:rPr>
                        <w:t xml:space="preserve">CLAIMING A BOND </w:t>
                      </w:r>
                    </w:p>
                    <w:p w:rsidR="00FA671D" w:rsidRPr="007642A9" w:rsidRDefault="00FA671D" w:rsidP="00FA671D">
                      <w:pPr>
                        <w:widowControl w:val="0"/>
                        <w:spacing w:line="240" w:lineRule="auto"/>
                        <w:jc w:val="both"/>
                        <w:rPr>
                          <w:rFonts w:ascii="Calibri" w:eastAsia="Times New Roman" w:hAnsi="Calibri" w:cs="Times New Roman"/>
                        </w:rPr>
                      </w:pPr>
                      <w:r w:rsidRPr="007642A9">
                        <w:rPr>
                          <w:rFonts w:ascii="Calibri" w:eastAsia="Times New Roman" w:hAnsi="Calibri" w:cs="Times New Roman"/>
                        </w:rPr>
                        <w:t>If you believe that a bond owed to you is being held by the Commissioner of Tenancies, you can contact Northern Territory Consumer Affairs to see if your details match those held by the Commissioner.</w:t>
                      </w:r>
                    </w:p>
                    <w:p w:rsidR="00FA671D" w:rsidRPr="007642A9" w:rsidRDefault="00FA671D" w:rsidP="00FA671D">
                      <w:pPr>
                        <w:widowControl w:val="0"/>
                        <w:spacing w:line="240" w:lineRule="auto"/>
                        <w:jc w:val="both"/>
                        <w:rPr>
                          <w:rFonts w:ascii="Calibri" w:eastAsia="Times New Roman" w:hAnsi="Calibri" w:cs="Times New Roman"/>
                        </w:rPr>
                      </w:pPr>
                      <w:r w:rsidRPr="007642A9">
                        <w:rPr>
                          <w:rFonts w:ascii="Calibri" w:eastAsia="Times New Roman" w:hAnsi="Calibri" w:cs="Times New Roman"/>
                        </w:rPr>
                        <w:t>You will need to provide your full name, the full address of where the tenancy was held and the date you vacated the premises.  If you are advised that the details provided match those in the database, you will be required to complete and submit a claim form.</w:t>
                      </w:r>
                    </w:p>
                    <w:p w:rsidR="00FA671D" w:rsidRPr="007642A9" w:rsidRDefault="00FA671D" w:rsidP="00FA671D">
                      <w:pPr>
                        <w:widowControl w:val="0"/>
                        <w:spacing w:line="240" w:lineRule="auto"/>
                        <w:jc w:val="both"/>
                        <w:rPr>
                          <w:rFonts w:ascii="Calibri" w:eastAsia="Times New Roman" w:hAnsi="Calibri" w:cs="Times New Roman"/>
                        </w:rPr>
                      </w:pPr>
                      <w:r w:rsidRPr="007642A9">
                        <w:rPr>
                          <w:rFonts w:ascii="Calibri" w:eastAsia="Times New Roman" w:hAnsi="Calibri" w:cs="Times New Roman"/>
                        </w:rPr>
                        <w:t>If you believe that the address is your past tenancy and you did not receive your bond, you can claim it by completing the claim form (RT12 - Unclaimed Tenancy Bond Claim Form) and sending it to NT Consumer Affairs at PO Box 40946 Casuarina NT 0811, by fax 08 8935 77</w:t>
                      </w:r>
                      <w:r>
                        <w:rPr>
                          <w:rFonts w:ascii="Calibri" w:eastAsia="Times New Roman" w:hAnsi="Calibri" w:cs="Times New Roman"/>
                        </w:rPr>
                        <w:t>38</w:t>
                      </w:r>
                      <w:r w:rsidRPr="007642A9">
                        <w:rPr>
                          <w:rFonts w:ascii="Calibri" w:eastAsia="Times New Roman" w:hAnsi="Calibri" w:cs="Times New Roman"/>
                        </w:rPr>
                        <w:t xml:space="preserve"> or by email to consumer@nt.gov.au.</w:t>
                      </w:r>
                    </w:p>
                    <w:p w:rsidR="00FA671D" w:rsidRPr="007642A9" w:rsidRDefault="00FA671D" w:rsidP="00FA671D">
                      <w:pPr>
                        <w:widowControl w:val="0"/>
                        <w:spacing w:line="240" w:lineRule="auto"/>
                        <w:jc w:val="both"/>
                        <w:rPr>
                          <w:rFonts w:ascii="Calibri" w:eastAsia="Times New Roman" w:hAnsi="Calibri" w:cs="Times New Roman"/>
                        </w:rPr>
                      </w:pPr>
                      <w:r w:rsidRPr="007642A9">
                        <w:rPr>
                          <w:rFonts w:ascii="Calibri" w:eastAsia="Times New Roman" w:hAnsi="Calibri" w:cs="Times New Roman"/>
                        </w:rPr>
                        <w:t xml:space="preserve">If the bond is recorded on the database in two or more names, you will only be entitled to an equal proportion of the bond unless you can provide a bond receipt made out in your name alone, or provide a letter of authorisation, from the other contributors to the bond, with a copy of his/her </w:t>
                      </w:r>
                      <w:proofErr w:type="spellStart"/>
                      <w:r w:rsidRPr="007642A9">
                        <w:rPr>
                          <w:rFonts w:ascii="Calibri" w:eastAsia="Times New Roman" w:hAnsi="Calibri" w:cs="Times New Roman"/>
                        </w:rPr>
                        <w:t>drivers</w:t>
                      </w:r>
                      <w:proofErr w:type="spellEnd"/>
                      <w:r w:rsidRPr="007642A9">
                        <w:rPr>
                          <w:rFonts w:ascii="Calibri" w:eastAsia="Times New Roman" w:hAnsi="Calibri" w:cs="Times New Roman"/>
                        </w:rPr>
                        <w:t xml:space="preserve"> license or other ID.</w:t>
                      </w:r>
                    </w:p>
                    <w:p w:rsidR="00FA671D" w:rsidRPr="007642A9" w:rsidRDefault="00FA671D" w:rsidP="00FA671D">
                      <w:pPr>
                        <w:widowControl w:val="0"/>
                        <w:spacing w:line="240" w:lineRule="auto"/>
                        <w:jc w:val="both"/>
                        <w:rPr>
                          <w:rFonts w:ascii="Calibri" w:eastAsia="Times New Roman" w:hAnsi="Calibri" w:cs="Times New Roman"/>
                        </w:rPr>
                      </w:pPr>
                      <w:r w:rsidRPr="007642A9">
                        <w:rPr>
                          <w:rFonts w:ascii="Calibri" w:eastAsia="Times New Roman" w:hAnsi="Calibri" w:cs="Times New Roman"/>
                        </w:rPr>
                        <w:t>If the information you provide satisfies the Commissioner that you are indeed the rightful owner of the bond held in trust, you will be required to complete an authorisation form to enable payment of the bond by bank transfer or cheque.</w:t>
                      </w:r>
                    </w:p>
                    <w:p w:rsidR="00430AF0" w:rsidRPr="00900874" w:rsidRDefault="00430AF0" w:rsidP="00900874">
                      <w:pPr>
                        <w:widowControl w:val="0"/>
                        <w:spacing w:line="240" w:lineRule="auto"/>
                        <w:rPr>
                          <w:rFonts w:ascii="Calibri" w:eastAsia="Times New Roman" w:hAnsi="Calibri" w:cs="Times New Roman"/>
                          <w:lang w:val="en-US"/>
                        </w:rPr>
                      </w:pPr>
                    </w:p>
                  </w:txbxContent>
                </v:textbox>
              </v:shape>
            </w:pict>
          </mc:Fallback>
        </mc:AlternateContent>
      </w:r>
    </w:p>
    <w:p w:rsidR="00074BFD" w:rsidRDefault="005E71D8">
      <w:pPr>
        <w:rPr>
          <w:noProof/>
          <w:lang w:eastAsia="en-AU"/>
        </w:rPr>
      </w:pPr>
      <w:r>
        <w:rPr>
          <w:noProof/>
          <w:lang w:eastAsia="en-AU"/>
        </w:rPr>
        <w:br/>
      </w:r>
    </w:p>
    <w:sectPr w:rsidR="00074BFD" w:rsidSect="008E4E57">
      <w:footerReference w:type="default" r:id="rId10"/>
      <w:pgSz w:w="11906" w:h="16838"/>
      <w:pgMar w:top="1440" w:right="1440" w:bottom="1440" w:left="1440" w:header="708" w:footer="25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CD1" w:rsidRDefault="00C33CD1" w:rsidP="00430AF0">
      <w:pPr>
        <w:spacing w:after="0" w:line="240" w:lineRule="auto"/>
      </w:pPr>
      <w:r>
        <w:separator/>
      </w:r>
    </w:p>
  </w:endnote>
  <w:endnote w:type="continuationSeparator" w:id="0">
    <w:p w:rsidR="00C33CD1" w:rsidRDefault="00C33CD1" w:rsidP="0043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E57" w:rsidRDefault="008E4E57">
    <w:pPr>
      <w:pStyle w:val="Footer"/>
    </w:pPr>
    <w:r>
      <w:rPr>
        <w:noProof/>
        <w:lang w:eastAsia="en-AU"/>
      </w:rPr>
      <mc:AlternateContent>
        <mc:Choice Requires="wps">
          <w:drawing>
            <wp:anchor distT="0" distB="0" distL="114300" distR="114300" simplePos="0" relativeHeight="251661312" behindDoc="0" locked="0" layoutInCell="1" allowOverlap="1" wp14:anchorId="6B44F962" wp14:editId="50202747">
              <wp:simplePos x="0" y="0"/>
              <wp:positionH relativeFrom="column">
                <wp:posOffset>-504825</wp:posOffset>
              </wp:positionH>
              <wp:positionV relativeFrom="paragraph">
                <wp:posOffset>838835</wp:posOffset>
              </wp:positionV>
              <wp:extent cx="7019925" cy="1403985"/>
              <wp:effectExtent l="0" t="0" r="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1403985"/>
                      </a:xfrm>
                      <a:prstGeom prst="rect">
                        <a:avLst/>
                      </a:prstGeom>
                      <a:noFill/>
                      <a:ln w="9525">
                        <a:noFill/>
                        <a:miter lim="800000"/>
                        <a:headEnd/>
                        <a:tailEnd/>
                      </a:ln>
                    </wps:spPr>
                    <wps:txbx>
                      <w:txbxContent>
                        <w:p w:rsidR="008E4E57" w:rsidRPr="00204CF2" w:rsidRDefault="008E4E57" w:rsidP="008E4E57">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Web: www.consumeraffairs.nt.gov.au </w:t>
                          </w:r>
                          <w:proofErr w:type="gramStart"/>
                          <w:r w:rsidRPr="00204CF2">
                            <w:rPr>
                              <w:rFonts w:ascii="Arial" w:hAnsi="Arial" w:cs="Arial"/>
                              <w:b/>
                              <w:color w:val="FFFFFF" w:themeColor="background1"/>
                              <w:sz w:val="16"/>
                              <w:szCs w:val="16"/>
                            </w:rPr>
                            <w:t>|  Email</w:t>
                          </w:r>
                          <w:proofErr w:type="gramEnd"/>
                          <w:r w:rsidRPr="00204CF2">
                            <w:rPr>
                              <w:rFonts w:ascii="Arial" w:hAnsi="Arial" w:cs="Arial"/>
                              <w:b/>
                              <w:color w:val="FFFFFF" w:themeColor="background1"/>
                              <w:sz w:val="16"/>
                              <w:szCs w:val="16"/>
                            </w:rPr>
                            <w:t xml:space="preserve"> consumer@nt.gov.au  |  Telephone (08) 8999 1999 or 1800 019 319</w:t>
                          </w:r>
                        </w:p>
                        <w:p w:rsidR="008E4E57" w:rsidRPr="00204CF2" w:rsidRDefault="008E4E57" w:rsidP="008E4E57">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Fax: (08) 8935 </w:t>
                          </w:r>
                          <w:proofErr w:type="gramStart"/>
                          <w:r w:rsidRPr="00204CF2">
                            <w:rPr>
                              <w:rFonts w:ascii="Arial" w:hAnsi="Arial" w:cs="Arial"/>
                              <w:b/>
                              <w:color w:val="FFFFFF" w:themeColor="background1"/>
                              <w:sz w:val="16"/>
                              <w:szCs w:val="16"/>
                            </w:rPr>
                            <w:t>7738  |</w:t>
                          </w:r>
                          <w:proofErr w:type="gramEnd"/>
                          <w:r w:rsidRPr="00204CF2">
                            <w:rPr>
                              <w:rFonts w:ascii="Arial" w:hAnsi="Arial" w:cs="Arial"/>
                              <w:b/>
                              <w:color w:val="FFFFFF" w:themeColor="background1"/>
                              <w:sz w:val="16"/>
                              <w:szCs w:val="16"/>
                            </w:rPr>
                            <w:t xml:space="preserve">  SMS: 0401 116 801</w:t>
                          </w:r>
                        </w:p>
                        <w:p w:rsidR="008E4E57" w:rsidRPr="00204CF2" w:rsidRDefault="008E4E57" w:rsidP="008E4E57">
                          <w:pPr>
                            <w:spacing w:after="0"/>
                            <w:jc w:val="center"/>
                            <w:rPr>
                              <w:rFonts w:ascii="Arial" w:hAnsi="Arial" w:cs="Arial"/>
                              <w:b/>
                              <w:color w:val="FFFFFF" w:themeColor="background1"/>
                              <w:sz w:val="16"/>
                              <w:szCs w:val="16"/>
                            </w:rPr>
                          </w:pPr>
                        </w:p>
                        <w:p w:rsidR="008E4E57" w:rsidRPr="00204CF2" w:rsidRDefault="008E4E57" w:rsidP="008E4E57">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DARWIN: 1st Floor, </w:t>
                          </w:r>
                          <w:proofErr w:type="gramStart"/>
                          <w:r w:rsidRPr="00204CF2">
                            <w:rPr>
                              <w:rFonts w:ascii="Arial" w:hAnsi="Arial" w:cs="Arial"/>
                              <w:b/>
                              <w:color w:val="FFFFFF" w:themeColor="background1"/>
                              <w:sz w:val="16"/>
                              <w:szCs w:val="16"/>
                            </w:rPr>
                            <w:t>The</w:t>
                          </w:r>
                          <w:proofErr w:type="gramEnd"/>
                          <w:r w:rsidRPr="00204CF2">
                            <w:rPr>
                              <w:rFonts w:ascii="Arial" w:hAnsi="Arial" w:cs="Arial"/>
                              <w:b/>
                              <w:color w:val="FFFFFF" w:themeColor="background1"/>
                              <w:sz w:val="16"/>
                              <w:szCs w:val="16"/>
                            </w:rPr>
                            <w:t xml:space="preserve"> Met Building, 13 Scaturchio St, Casuarina NT 0810 | PO Box 40946, Casuarina NT 0811</w:t>
                          </w:r>
                        </w:p>
                        <w:p w:rsidR="008E4E57" w:rsidRPr="00204CF2" w:rsidRDefault="008E4E57" w:rsidP="008E4E57">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ALICE SPRINGS: Ground floor, Green Well Building, 50 Bath Street, Alice Springs NT 0870 l PO Box 1745, Alice Springs NT 0871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44F962" id="_x0000_t202" coordsize="21600,21600" o:spt="202" path="m,l,21600r21600,l21600,xe">
              <v:stroke joinstyle="miter"/>
              <v:path gradientshapeok="t" o:connecttype="rect"/>
            </v:shapetype>
            <v:shape id="_x0000_s1028" type="#_x0000_t202" style="position:absolute;margin-left:-39.75pt;margin-top:66.05pt;width:552.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" filled="f" stroked="f">
              <v:textbox style="mso-fit-shape-to-text:t">
                <w:txbxContent>
                  <w:p w:rsidR="008E4E57" w:rsidRPr="00204CF2" w:rsidRDefault="008E4E57" w:rsidP="008E4E57">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Web: www.consumeraffairs.nt.gov.au </w:t>
                    </w:r>
                    <w:proofErr w:type="gramStart"/>
                    <w:r w:rsidRPr="00204CF2">
                      <w:rPr>
                        <w:rFonts w:ascii="Arial" w:hAnsi="Arial" w:cs="Arial"/>
                        <w:b/>
                        <w:color w:val="FFFFFF" w:themeColor="background1"/>
                        <w:sz w:val="16"/>
                        <w:szCs w:val="16"/>
                      </w:rPr>
                      <w:t>|  Email</w:t>
                    </w:r>
                    <w:proofErr w:type="gramEnd"/>
                    <w:r w:rsidRPr="00204CF2">
                      <w:rPr>
                        <w:rFonts w:ascii="Arial" w:hAnsi="Arial" w:cs="Arial"/>
                        <w:b/>
                        <w:color w:val="FFFFFF" w:themeColor="background1"/>
                        <w:sz w:val="16"/>
                        <w:szCs w:val="16"/>
                      </w:rPr>
                      <w:t xml:space="preserve"> consumer@nt.gov.au  |  Telephone (08) 8999 1999 or 1800 019 319</w:t>
                    </w:r>
                  </w:p>
                  <w:p w:rsidR="008E4E57" w:rsidRPr="00204CF2" w:rsidRDefault="008E4E57" w:rsidP="008E4E57">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Fax: (08) 8935 </w:t>
                    </w:r>
                    <w:proofErr w:type="gramStart"/>
                    <w:r w:rsidRPr="00204CF2">
                      <w:rPr>
                        <w:rFonts w:ascii="Arial" w:hAnsi="Arial" w:cs="Arial"/>
                        <w:b/>
                        <w:color w:val="FFFFFF" w:themeColor="background1"/>
                        <w:sz w:val="16"/>
                        <w:szCs w:val="16"/>
                      </w:rPr>
                      <w:t>7738  |</w:t>
                    </w:r>
                    <w:proofErr w:type="gramEnd"/>
                    <w:r w:rsidRPr="00204CF2">
                      <w:rPr>
                        <w:rFonts w:ascii="Arial" w:hAnsi="Arial" w:cs="Arial"/>
                        <w:b/>
                        <w:color w:val="FFFFFF" w:themeColor="background1"/>
                        <w:sz w:val="16"/>
                        <w:szCs w:val="16"/>
                      </w:rPr>
                      <w:t xml:space="preserve">  SMS: 0401 116 801</w:t>
                    </w:r>
                  </w:p>
                  <w:p w:rsidR="008E4E57" w:rsidRPr="00204CF2" w:rsidRDefault="008E4E57" w:rsidP="008E4E57">
                    <w:pPr>
                      <w:spacing w:after="0"/>
                      <w:jc w:val="center"/>
                      <w:rPr>
                        <w:rFonts w:ascii="Arial" w:hAnsi="Arial" w:cs="Arial"/>
                        <w:b/>
                        <w:color w:val="FFFFFF" w:themeColor="background1"/>
                        <w:sz w:val="16"/>
                        <w:szCs w:val="16"/>
                      </w:rPr>
                    </w:pPr>
                  </w:p>
                  <w:p w:rsidR="008E4E57" w:rsidRPr="00204CF2" w:rsidRDefault="008E4E57" w:rsidP="008E4E57">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DARWIN: 1st Floor, </w:t>
                    </w:r>
                    <w:proofErr w:type="gramStart"/>
                    <w:r w:rsidRPr="00204CF2">
                      <w:rPr>
                        <w:rFonts w:ascii="Arial" w:hAnsi="Arial" w:cs="Arial"/>
                        <w:b/>
                        <w:color w:val="FFFFFF" w:themeColor="background1"/>
                        <w:sz w:val="16"/>
                        <w:szCs w:val="16"/>
                      </w:rPr>
                      <w:t>The</w:t>
                    </w:r>
                    <w:proofErr w:type="gramEnd"/>
                    <w:r w:rsidRPr="00204CF2">
                      <w:rPr>
                        <w:rFonts w:ascii="Arial" w:hAnsi="Arial" w:cs="Arial"/>
                        <w:b/>
                        <w:color w:val="FFFFFF" w:themeColor="background1"/>
                        <w:sz w:val="16"/>
                        <w:szCs w:val="16"/>
                      </w:rPr>
                      <w:t xml:space="preserve"> Met Building, 13 Scaturchio St, Casuarina NT 0810 | PO Box 40946, Casuarina NT 0811</w:t>
                    </w:r>
                  </w:p>
                  <w:p w:rsidR="008E4E57" w:rsidRPr="00204CF2" w:rsidRDefault="008E4E57" w:rsidP="008E4E57">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ALICE SPRINGS: Ground floor, Green Well Building, 50 Bath Street, Alice Springs NT 0870 l PO Box 1745, Alice Springs NT 0871</w:t>
                    </w:r>
                  </w:p>
                </w:txbxContent>
              </v:textbox>
            </v:shape>
          </w:pict>
        </mc:Fallback>
      </mc:AlternateContent>
    </w:r>
    <w:r>
      <w:rPr>
        <w:noProof/>
        <w:lang w:eastAsia="en-AU"/>
      </w:rPr>
      <w:drawing>
        <wp:anchor distT="0" distB="0" distL="114300" distR="114300" simplePos="0" relativeHeight="251659264" behindDoc="1" locked="0" layoutInCell="1" allowOverlap="1" wp14:anchorId="1059F8F4" wp14:editId="66B06688">
          <wp:simplePos x="0" y="0"/>
          <wp:positionH relativeFrom="column">
            <wp:posOffset>-923925</wp:posOffset>
          </wp:positionH>
          <wp:positionV relativeFrom="paragraph">
            <wp:posOffset>-13335</wp:posOffset>
          </wp:positionV>
          <wp:extent cx="7581900" cy="1829244"/>
          <wp:effectExtent l="0" t="0" r="0" b="0"/>
          <wp:wrapNone/>
          <wp:docPr id="4" name="Picture 4" descr="P:\2017_projects\consumer_affairs\factsheet\ol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7_projects\consumer_affairs\factsheet\old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1900" cy="182924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CD1" w:rsidRDefault="00C33CD1" w:rsidP="00430AF0">
      <w:pPr>
        <w:spacing w:after="0" w:line="240" w:lineRule="auto"/>
      </w:pPr>
      <w:r>
        <w:separator/>
      </w:r>
    </w:p>
  </w:footnote>
  <w:footnote w:type="continuationSeparator" w:id="0">
    <w:p w:rsidR="00C33CD1" w:rsidRDefault="00C33CD1" w:rsidP="00430A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00EE3"/>
    <w:multiLevelType w:val="hybridMultilevel"/>
    <w:tmpl w:val="AD8C86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0A7744"/>
    <w:multiLevelType w:val="hybridMultilevel"/>
    <w:tmpl w:val="5F4201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AF0"/>
    <w:rsid w:val="000713A7"/>
    <w:rsid w:val="00074BFD"/>
    <w:rsid w:val="00204CF2"/>
    <w:rsid w:val="00305242"/>
    <w:rsid w:val="00430AF0"/>
    <w:rsid w:val="00561535"/>
    <w:rsid w:val="005E71D8"/>
    <w:rsid w:val="005F05C7"/>
    <w:rsid w:val="00792C55"/>
    <w:rsid w:val="008E4E57"/>
    <w:rsid w:val="00900874"/>
    <w:rsid w:val="0090535F"/>
    <w:rsid w:val="00AF7EAD"/>
    <w:rsid w:val="00C2028A"/>
    <w:rsid w:val="00C33CD1"/>
    <w:rsid w:val="00E034BF"/>
    <w:rsid w:val="00EE4E87"/>
    <w:rsid w:val="00FA67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7888739-8C48-4DE6-B295-4D11D948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F05C7"/>
    <w:pPr>
      <w:keepNext/>
      <w:widowControl w:val="0"/>
      <w:spacing w:before="240" w:after="60"/>
      <w:outlineLvl w:val="1"/>
    </w:pPr>
    <w:rPr>
      <w:rFonts w:ascii="Calibri" w:eastAsia="Times New Roman" w:hAnsi="Calibri" w:cs="Arial"/>
      <w:b/>
      <w:bCs/>
      <w:iCs/>
      <w:color w:val="0064A8"/>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AF0"/>
    <w:rPr>
      <w:rFonts w:ascii="Tahoma" w:hAnsi="Tahoma" w:cs="Tahoma"/>
      <w:sz w:val="16"/>
      <w:szCs w:val="16"/>
    </w:rPr>
  </w:style>
  <w:style w:type="paragraph" w:styleId="Header">
    <w:name w:val="header"/>
    <w:basedOn w:val="Normal"/>
    <w:link w:val="HeaderChar"/>
    <w:uiPriority w:val="99"/>
    <w:unhideWhenUsed/>
    <w:rsid w:val="00430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AF0"/>
  </w:style>
  <w:style w:type="paragraph" w:styleId="Footer">
    <w:name w:val="footer"/>
    <w:basedOn w:val="Normal"/>
    <w:link w:val="FooterChar"/>
    <w:uiPriority w:val="99"/>
    <w:unhideWhenUsed/>
    <w:rsid w:val="00430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AF0"/>
  </w:style>
  <w:style w:type="character" w:customStyle="1" w:styleId="Heading2Char">
    <w:name w:val="Heading 2 Char"/>
    <w:basedOn w:val="DefaultParagraphFont"/>
    <w:link w:val="Heading2"/>
    <w:rsid w:val="005F05C7"/>
    <w:rPr>
      <w:rFonts w:ascii="Calibri" w:eastAsia="Times New Roman" w:hAnsi="Calibri" w:cs="Arial"/>
      <w:b/>
      <w:bCs/>
      <w:iCs/>
      <w:color w:val="0064A8"/>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4AEE1F25ED9E4F92B9D22266E51DFD" ma:contentTypeVersion="2" ma:contentTypeDescription="Create a new document." ma:contentTypeScope="" ma:versionID="8c204b299a5ae1bfeff2b8af3e3fc314">
  <xsd:schema xmlns:xsd="http://www.w3.org/2001/XMLSchema" xmlns:xs="http://www.w3.org/2001/XMLSchema" xmlns:p="http://schemas.microsoft.com/office/2006/metadata/properties" xmlns:ns1="http://schemas.microsoft.com/sharepoint/v3" targetNamespace="http://schemas.microsoft.com/office/2006/metadata/properties" ma:root="true" ma:fieldsID="044ae9bbf691f1d5386bd0a945c26c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AB5B61-2A5A-42D3-B540-B40DB76F2AF1}"/>
</file>

<file path=customXml/itemProps2.xml><?xml version="1.0" encoding="utf-8"?>
<ds:datastoreItem xmlns:ds="http://schemas.openxmlformats.org/officeDocument/2006/customXml" ds:itemID="{ADD128D7-A790-4A4E-9F3E-263B6AE310CA}"/>
</file>

<file path=customXml/itemProps3.xml><?xml version="1.0" encoding="utf-8"?>
<ds:datastoreItem xmlns:ds="http://schemas.openxmlformats.org/officeDocument/2006/customXml" ds:itemID="{79629847-51EB-41B2-83D8-3A9F594BD094}"/>
</file>

<file path=customXml/itemProps4.xml><?xml version="1.0" encoding="utf-8"?>
<ds:datastoreItem xmlns:ds="http://schemas.openxmlformats.org/officeDocument/2006/customXml" ds:itemID="{7FE7C2BE-1095-43A7-8D13-C2FFE512D43C}"/>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Kylie Robinson</dc:creator>
  <cp:lastModifiedBy>Sally Roddom</cp:lastModifiedBy>
  <cp:revision>2</cp:revision>
  <dcterms:created xsi:type="dcterms:W3CDTF">2017-07-20T05:33:00Z</dcterms:created>
  <dcterms:modified xsi:type="dcterms:W3CDTF">2017-07-20T05:33:00Z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0x010100114AEE1F25ED9E4F92B9D22266E51DFD</vt:lpwstr>
  </property>
</Properties>
</file>