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AF0" w:rsidRDefault="00E034BF">
      <w:r>
        <w:rPr>
          <w:noProof/>
          <w:lang w:eastAsia="en-AU"/>
        </w:rPr>
        <w:drawing>
          <wp:anchor distT="0" distB="0" distL="114300" distR="114300" simplePos="0" relativeHeight="251671552" behindDoc="1" locked="0" layoutInCell="1" allowOverlap="1" wp14:anchorId="13D15E2D" wp14:editId="6216A310">
            <wp:simplePos x="0" y="0"/>
            <wp:positionH relativeFrom="column">
              <wp:posOffset>-923925</wp:posOffset>
            </wp:positionH>
            <wp:positionV relativeFrom="paragraph">
              <wp:posOffset>-904874</wp:posOffset>
            </wp:positionV>
            <wp:extent cx="7581900" cy="8801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st page_UPDATED-01.jpg"/>
                    <pic:cNvPicPr/>
                  </pic:nvPicPr>
                  <pic:blipFill rotWithShape="1">
                    <a:blip r:embed="rId8" cstate="print">
                      <a:extLst>
                        <a:ext uri="{28A0092B-C50C-407E-A947-70E740481C1C}">
                          <a14:useLocalDpi xmlns:a14="http://schemas.microsoft.com/office/drawing/2010/main" val="0"/>
                        </a:ext>
                      </a:extLst>
                    </a:blip>
                    <a:srcRect b="17933"/>
                    <a:stretch/>
                  </pic:blipFill>
                  <pic:spPr bwMode="auto">
                    <a:xfrm>
                      <a:off x="0" y="0"/>
                      <a:ext cx="7582455" cy="880174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F05C7">
        <w:rPr>
          <w:noProof/>
          <w:lang w:eastAsia="en-AU"/>
        </w:rPr>
        <w:drawing>
          <wp:anchor distT="0" distB="0" distL="114300" distR="114300" simplePos="0" relativeHeight="251670528" behindDoc="1" locked="0" layoutInCell="1" allowOverlap="1" wp14:anchorId="41C486CA" wp14:editId="2B73C821">
            <wp:simplePos x="0" y="0"/>
            <wp:positionH relativeFrom="column">
              <wp:posOffset>6791325</wp:posOffset>
            </wp:positionH>
            <wp:positionV relativeFrom="paragraph">
              <wp:posOffset>-904875</wp:posOffset>
            </wp:positionV>
            <wp:extent cx="7591425" cy="10723880"/>
            <wp:effectExtent l="0" t="0" r="952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in second page-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91425" cy="10723880"/>
                    </a:xfrm>
                    <a:prstGeom prst="rect">
                      <a:avLst/>
                    </a:prstGeom>
                  </pic:spPr>
                </pic:pic>
              </a:graphicData>
            </a:graphic>
            <wp14:sizeRelH relativeFrom="page">
              <wp14:pctWidth>0</wp14:pctWidth>
            </wp14:sizeRelH>
            <wp14:sizeRelV relativeFrom="page">
              <wp14:pctHeight>0</wp14:pctHeight>
            </wp14:sizeRelV>
          </wp:anchor>
        </w:drawing>
      </w:r>
      <w:r w:rsidR="00430AF0">
        <w:rPr>
          <w:noProof/>
          <w:lang w:eastAsia="en-AU"/>
        </w:rPr>
        <mc:AlternateContent>
          <mc:Choice Requires="wps">
            <w:drawing>
              <wp:anchor distT="0" distB="0" distL="114300" distR="114300" simplePos="0" relativeHeight="251659264" behindDoc="0" locked="0" layoutInCell="1" allowOverlap="1" wp14:anchorId="3F67EC6C" wp14:editId="10E5BB56">
                <wp:simplePos x="0" y="0"/>
                <wp:positionH relativeFrom="column">
                  <wp:posOffset>-504825</wp:posOffset>
                </wp:positionH>
                <wp:positionV relativeFrom="paragraph">
                  <wp:posOffset>-438150</wp:posOffset>
                </wp:positionV>
                <wp:extent cx="2743200" cy="1403985"/>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403985"/>
                        </a:xfrm>
                        <a:prstGeom prst="rect">
                          <a:avLst/>
                        </a:prstGeom>
                        <a:noFill/>
                        <a:ln w="9525">
                          <a:noFill/>
                          <a:miter lim="800000"/>
                          <a:headEnd/>
                          <a:tailEnd/>
                        </a:ln>
                      </wps:spPr>
                      <wps:txbx>
                        <w:txbxContent>
                          <w:p w:rsidR="00430AF0" w:rsidRPr="00430AF0" w:rsidRDefault="00792C55">
                            <w:pPr>
                              <w:rPr>
                                <w:b/>
                                <w:color w:val="365F91" w:themeColor="accent1" w:themeShade="BF"/>
                                <w:sz w:val="40"/>
                              </w:rPr>
                            </w:pPr>
                            <w:r>
                              <w:rPr>
                                <w:b/>
                                <w:color w:val="365F91" w:themeColor="accent1" w:themeShade="BF"/>
                                <w:sz w:val="40"/>
                              </w:rPr>
                              <w:t>FACTSHEET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67EC6C" id="_x0000_t202" coordsize="21600,21600" o:spt="202" path="m,l,21600r21600,l21600,xe">
                <v:stroke joinstyle="miter"/>
                <v:path gradientshapeok="t" o:connecttype="rect"/>
              </v:shapetype>
              <v:shape id="Text Box 2" o:spid="_x0000_s1026" type="#_x0000_t202" style="position:absolute;margin-left:-39.75pt;margin-top:-34.5pt;width:3in;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" filled="f" stroked="f">
                <v:textbox style="mso-fit-shape-to-text:t">
                  <w:txbxContent>
                    <w:p w:rsidR="00430AF0" w:rsidRPr="00430AF0" w:rsidRDefault="00792C55">
                      <w:pPr>
                        <w:rPr>
                          <w:b/>
                          <w:color w:val="365F91" w:themeColor="accent1" w:themeShade="BF"/>
                          <w:sz w:val="40"/>
                        </w:rPr>
                      </w:pPr>
                      <w:r>
                        <w:rPr>
                          <w:b/>
                          <w:color w:val="365F91" w:themeColor="accent1" w:themeShade="BF"/>
                          <w:sz w:val="40"/>
                        </w:rPr>
                        <w:t>FACTSHEET</w:t>
                      </w:r>
                    </w:p>
                  </w:txbxContent>
                </v:textbox>
              </v:shape>
            </w:pict>
          </mc:Fallback>
        </mc:AlternateContent>
      </w:r>
    </w:p>
    <w:p w:rsidR="005F05C7" w:rsidRDefault="005F05C7"/>
    <w:p w:rsidR="00074BFD" w:rsidRDefault="00B47D15">
      <w:pPr>
        <w:rPr>
          <w:noProof/>
          <w:lang w:eastAsia="en-AU"/>
        </w:rPr>
      </w:pPr>
      <w:r>
        <w:rPr>
          <w:noProof/>
          <w:lang w:eastAsia="en-AU"/>
        </w:rPr>
        <mc:AlternateContent>
          <mc:Choice Requires="wps">
            <w:drawing>
              <wp:anchor distT="0" distB="0" distL="114300" distR="114300" simplePos="0" relativeHeight="251663360" behindDoc="0" locked="0" layoutInCell="1" allowOverlap="1" wp14:anchorId="58508C63" wp14:editId="25268A02">
                <wp:simplePos x="0" y="0"/>
                <wp:positionH relativeFrom="column">
                  <wp:posOffset>-285750</wp:posOffset>
                </wp:positionH>
                <wp:positionV relativeFrom="paragraph">
                  <wp:posOffset>190266</wp:posOffset>
                </wp:positionV>
                <wp:extent cx="6524625" cy="71818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7181850"/>
                        </a:xfrm>
                        <a:prstGeom prst="rect">
                          <a:avLst/>
                        </a:prstGeom>
                        <a:noFill/>
                        <a:ln w="9525">
                          <a:noFill/>
                          <a:miter lim="800000"/>
                          <a:headEnd/>
                          <a:tailEnd/>
                        </a:ln>
                      </wps:spPr>
                      <wps:txbx>
                        <w:txbxContent>
                          <w:p w:rsidR="00B47D15" w:rsidRPr="0063335C" w:rsidRDefault="00B47D15" w:rsidP="00B47D15">
                            <w:pPr>
                              <w:pStyle w:val="Heading2"/>
                              <w:spacing w:after="360"/>
                              <w:jc w:val="center"/>
                              <w:rPr>
                                <w:sz w:val="40"/>
                                <w:szCs w:val="40"/>
                              </w:rPr>
                            </w:pPr>
                            <w:r w:rsidRPr="0063335C">
                              <w:rPr>
                                <w:sz w:val="40"/>
                                <w:szCs w:val="40"/>
                              </w:rPr>
                              <w:t>MOVING OUT BEFORE A SHARED TENANCY ENDS</w:t>
                            </w:r>
                          </w:p>
                          <w:p w:rsidR="00B47D15" w:rsidRDefault="00B47D15" w:rsidP="00B47D15">
                            <w:pPr>
                              <w:widowControl w:val="0"/>
                              <w:spacing w:line="240" w:lineRule="auto"/>
                              <w:rPr>
                                <w:rFonts w:ascii="Calibri" w:eastAsia="Times New Roman" w:hAnsi="Calibri" w:cs="Times New Roman"/>
                                <w:lang w:val="en-US"/>
                              </w:rPr>
                            </w:pPr>
                            <w:r w:rsidRPr="00FA4032">
                              <w:rPr>
                                <w:rFonts w:ascii="Calibri" w:eastAsia="Times New Roman" w:hAnsi="Calibri" w:cs="Times New Roman"/>
                                <w:lang w:val="en-US"/>
                              </w:rPr>
                              <w:t xml:space="preserve">If you find yourself in a position where you </w:t>
                            </w:r>
                            <w:r>
                              <w:rPr>
                                <w:rFonts w:ascii="Calibri" w:eastAsia="Times New Roman" w:hAnsi="Calibri" w:cs="Times New Roman"/>
                                <w:lang w:val="en-US"/>
                              </w:rPr>
                              <w:t>feel that</w:t>
                            </w:r>
                            <w:r w:rsidRPr="00FA4032">
                              <w:rPr>
                                <w:rFonts w:ascii="Calibri" w:eastAsia="Times New Roman" w:hAnsi="Calibri" w:cs="Times New Roman"/>
                                <w:lang w:val="en-US"/>
                              </w:rPr>
                              <w:t xml:space="preserve"> it is impossible for you to remain in a rental property as a share or joint tenant you m</w:t>
                            </w:r>
                            <w:r>
                              <w:rPr>
                                <w:rFonts w:ascii="Calibri" w:eastAsia="Times New Roman" w:hAnsi="Calibri" w:cs="Times New Roman"/>
                                <w:lang w:val="en-US"/>
                              </w:rPr>
                              <w:t>ay consider doing the following:</w:t>
                            </w:r>
                          </w:p>
                          <w:p w:rsidR="00B47D15" w:rsidRPr="00FA4032" w:rsidRDefault="00B47D15" w:rsidP="00B47D15">
                            <w:pPr>
                              <w:widowControl w:val="0"/>
                              <w:spacing w:line="240" w:lineRule="auto"/>
                              <w:rPr>
                                <w:rFonts w:ascii="Calibri" w:eastAsia="Times New Roman" w:hAnsi="Calibri" w:cs="Times New Roman"/>
                                <w:lang w:val="en-US"/>
                              </w:rPr>
                            </w:pPr>
                            <w:bookmarkStart w:id="0" w:name="_GoBack"/>
                            <w:bookmarkEnd w:id="0"/>
                          </w:p>
                          <w:p w:rsidR="00B47D15" w:rsidRPr="00FA4032" w:rsidRDefault="00B47D15" w:rsidP="00B47D15">
                            <w:pPr>
                              <w:pStyle w:val="ListParagraph"/>
                              <w:widowControl w:val="0"/>
                              <w:numPr>
                                <w:ilvl w:val="0"/>
                                <w:numId w:val="3"/>
                              </w:numPr>
                              <w:spacing w:line="360" w:lineRule="auto"/>
                              <w:rPr>
                                <w:rFonts w:ascii="Calibri" w:eastAsia="Times New Roman" w:hAnsi="Calibri" w:cs="Times New Roman"/>
                                <w:lang w:val="en-US"/>
                              </w:rPr>
                            </w:pPr>
                            <w:r w:rsidRPr="00FA4032">
                              <w:rPr>
                                <w:rFonts w:ascii="Calibri" w:eastAsia="Times New Roman" w:hAnsi="Calibri" w:cs="Times New Roman"/>
                                <w:lang w:val="en-US"/>
                              </w:rPr>
                              <w:t>Seek permission from the Landlord and other tenants to have your name removed from the Tenancy Agreement;</w:t>
                            </w:r>
                            <w:r>
                              <w:rPr>
                                <w:rFonts w:ascii="Calibri" w:eastAsia="Times New Roman" w:hAnsi="Calibri" w:cs="Times New Roman"/>
                                <w:lang w:val="en-US"/>
                              </w:rPr>
                              <w:t xml:space="preserve"> </w:t>
                            </w:r>
                            <w:r w:rsidRPr="00FA4032">
                              <w:rPr>
                                <w:rFonts w:ascii="Calibri" w:eastAsia="Times New Roman" w:hAnsi="Calibri" w:cs="Times New Roman"/>
                                <w:lang w:val="en-US"/>
                              </w:rPr>
                              <w:t>if all parties do not agree you are still responsible under the Tenancy Agreement as it is a binding Contract.</w:t>
                            </w:r>
                          </w:p>
                          <w:p w:rsidR="00B47D15" w:rsidRPr="00FA4032" w:rsidRDefault="00B47D15" w:rsidP="00B47D15">
                            <w:pPr>
                              <w:pStyle w:val="ListParagraph"/>
                              <w:widowControl w:val="0"/>
                              <w:numPr>
                                <w:ilvl w:val="0"/>
                                <w:numId w:val="3"/>
                              </w:numPr>
                              <w:spacing w:line="360" w:lineRule="auto"/>
                              <w:rPr>
                                <w:rFonts w:ascii="Calibri" w:eastAsia="Times New Roman" w:hAnsi="Calibri" w:cs="Times New Roman"/>
                                <w:lang w:val="en-US"/>
                              </w:rPr>
                            </w:pPr>
                            <w:r w:rsidRPr="00FA4032">
                              <w:rPr>
                                <w:rFonts w:ascii="Calibri" w:eastAsia="Times New Roman" w:hAnsi="Calibri" w:cs="Times New Roman"/>
                                <w:lang w:val="en-US"/>
                              </w:rPr>
                              <w:t>Find another tenant to take your place in the premises;</w:t>
                            </w:r>
                            <w:r>
                              <w:rPr>
                                <w:rFonts w:ascii="Calibri" w:eastAsia="Times New Roman" w:hAnsi="Calibri" w:cs="Times New Roman"/>
                                <w:lang w:val="en-US"/>
                              </w:rPr>
                              <w:t xml:space="preserve"> </w:t>
                            </w:r>
                            <w:r w:rsidRPr="00FA4032">
                              <w:rPr>
                                <w:rFonts w:ascii="Calibri" w:eastAsia="Times New Roman" w:hAnsi="Calibri" w:cs="Times New Roman"/>
                                <w:lang w:val="en-US"/>
                              </w:rPr>
                              <w:t xml:space="preserve">if this is done the new tenant will take over your part of the Tenancy Agreement.  In this instance the new tenant would </w:t>
                            </w:r>
                            <w:r>
                              <w:rPr>
                                <w:rFonts w:ascii="Calibri" w:eastAsia="Times New Roman" w:hAnsi="Calibri" w:cs="Times New Roman"/>
                                <w:lang w:val="en-US"/>
                              </w:rPr>
                              <w:t>pay</w:t>
                            </w:r>
                            <w:r w:rsidRPr="00FA4032">
                              <w:rPr>
                                <w:rFonts w:ascii="Calibri" w:eastAsia="Times New Roman" w:hAnsi="Calibri" w:cs="Times New Roman"/>
                                <w:lang w:val="en-US"/>
                              </w:rPr>
                              <w:t xml:space="preserve"> the former tenant their share of security deposit and </w:t>
                            </w:r>
                            <w:r>
                              <w:rPr>
                                <w:rFonts w:ascii="Calibri" w:eastAsia="Times New Roman" w:hAnsi="Calibri" w:cs="Times New Roman"/>
                                <w:lang w:val="en-US"/>
                              </w:rPr>
                              <w:t xml:space="preserve">the </w:t>
                            </w:r>
                            <w:r w:rsidRPr="00FA4032">
                              <w:rPr>
                                <w:rFonts w:ascii="Calibri" w:eastAsia="Times New Roman" w:hAnsi="Calibri" w:cs="Times New Roman"/>
                                <w:lang w:val="en-US"/>
                              </w:rPr>
                              <w:t>former</w:t>
                            </w:r>
                            <w:r>
                              <w:rPr>
                                <w:rFonts w:ascii="Calibri" w:eastAsia="Times New Roman" w:hAnsi="Calibri" w:cs="Times New Roman"/>
                                <w:lang w:val="en-US"/>
                              </w:rPr>
                              <w:t xml:space="preserve"> </w:t>
                            </w:r>
                            <w:r w:rsidRPr="00FA4032">
                              <w:rPr>
                                <w:rFonts w:ascii="Calibri" w:eastAsia="Times New Roman" w:hAnsi="Calibri" w:cs="Times New Roman"/>
                                <w:lang w:val="en-US"/>
                              </w:rPr>
                              <w:t>tenant would sign over their part of the security deposit to the new tenant.</w:t>
                            </w:r>
                          </w:p>
                          <w:p w:rsidR="00B47D15" w:rsidRPr="00FA4032" w:rsidRDefault="00B47D15" w:rsidP="00B47D15">
                            <w:pPr>
                              <w:pStyle w:val="ListParagraph"/>
                              <w:widowControl w:val="0"/>
                              <w:numPr>
                                <w:ilvl w:val="0"/>
                                <w:numId w:val="3"/>
                              </w:numPr>
                              <w:spacing w:line="360" w:lineRule="auto"/>
                              <w:rPr>
                                <w:rFonts w:ascii="Calibri" w:eastAsia="Times New Roman" w:hAnsi="Calibri" w:cs="Times New Roman"/>
                                <w:lang w:val="en-US"/>
                              </w:rPr>
                            </w:pPr>
                            <w:r w:rsidRPr="00FA4032">
                              <w:rPr>
                                <w:rFonts w:ascii="Calibri" w:eastAsia="Times New Roman" w:hAnsi="Calibri" w:cs="Times New Roman"/>
                                <w:lang w:val="en-US"/>
                              </w:rPr>
                              <w:t xml:space="preserve">If you believe it is unsafe for you to remain in a rental property you may lodge an application with the Northern Territory Civil and Administrative Tribunal (NTCAT) seeking an Order to terminate your part of the Tenancy Agreement under section 99 of the </w:t>
                            </w:r>
                            <w:r w:rsidRPr="00FA4032">
                              <w:rPr>
                                <w:rFonts w:ascii="Calibri" w:eastAsia="Times New Roman" w:hAnsi="Calibri" w:cs="Times New Roman"/>
                                <w:i/>
                                <w:lang w:val="en-US"/>
                              </w:rPr>
                              <w:t>Residential Tenancies Act</w:t>
                            </w:r>
                            <w:r w:rsidRPr="00FA4032">
                              <w:rPr>
                                <w:rFonts w:ascii="Calibri" w:eastAsia="Times New Roman" w:hAnsi="Calibri" w:cs="Times New Roman"/>
                                <w:lang w:val="en-US"/>
                              </w:rPr>
                              <w:t xml:space="preserve"> under hardship.  You will be required to provide evidence to </w:t>
                            </w:r>
                            <w:r>
                              <w:rPr>
                                <w:rFonts w:ascii="Calibri" w:eastAsia="Times New Roman" w:hAnsi="Calibri" w:cs="Times New Roman"/>
                                <w:lang w:val="en-US"/>
                              </w:rPr>
                              <w:t xml:space="preserve">NTCAT </w:t>
                            </w:r>
                            <w:r w:rsidRPr="00FA4032">
                              <w:rPr>
                                <w:rFonts w:ascii="Calibri" w:eastAsia="Times New Roman" w:hAnsi="Calibri" w:cs="Times New Roman"/>
                                <w:lang w:val="en-US"/>
                              </w:rPr>
                              <w:t>that for you to remain in the premises would cause you hardship.</w:t>
                            </w:r>
                          </w:p>
                          <w:p w:rsidR="00B47D15" w:rsidRPr="00FA4032" w:rsidRDefault="00B47D15" w:rsidP="00B47D15">
                            <w:pPr>
                              <w:pStyle w:val="ListParagraph"/>
                              <w:widowControl w:val="0"/>
                              <w:numPr>
                                <w:ilvl w:val="0"/>
                                <w:numId w:val="3"/>
                              </w:numPr>
                              <w:spacing w:line="360" w:lineRule="auto"/>
                              <w:rPr>
                                <w:rFonts w:ascii="Calibri" w:eastAsia="Times New Roman" w:hAnsi="Calibri" w:cs="Times New Roman"/>
                                <w:lang w:val="en-US"/>
                              </w:rPr>
                            </w:pPr>
                            <w:r w:rsidRPr="00FA4032">
                              <w:rPr>
                                <w:rFonts w:ascii="Calibri" w:eastAsia="Times New Roman" w:hAnsi="Calibri" w:cs="Times New Roman"/>
                                <w:lang w:val="en-US"/>
                              </w:rPr>
                              <w:t>If you live in a rental property and you are not stated as a tenant on the tenancy agreement, then you are an occupant and therefore have no responsibility in relation to the Tenancy Agreement.  If you are an occupant you may leave the property at any time.</w:t>
                            </w:r>
                          </w:p>
                          <w:p w:rsidR="00B47D15" w:rsidRPr="00FA4032" w:rsidRDefault="00B47D15" w:rsidP="00B47D15">
                            <w:pPr>
                              <w:pStyle w:val="ListParagraph"/>
                              <w:widowControl w:val="0"/>
                              <w:numPr>
                                <w:ilvl w:val="0"/>
                                <w:numId w:val="3"/>
                              </w:numPr>
                              <w:spacing w:line="360" w:lineRule="auto"/>
                              <w:rPr>
                                <w:rFonts w:ascii="Calibri" w:eastAsia="Times New Roman" w:hAnsi="Calibri" w:cs="Times New Roman"/>
                                <w:lang w:val="en-US"/>
                              </w:rPr>
                            </w:pPr>
                            <w:r w:rsidRPr="00FA4032">
                              <w:rPr>
                                <w:rFonts w:ascii="Calibri" w:eastAsia="Times New Roman" w:hAnsi="Calibri" w:cs="Times New Roman"/>
                                <w:lang w:val="en-US"/>
                              </w:rPr>
                              <w:t xml:space="preserve">If you live a property where a tenant is already in occupation (head tenant) and you signed a new Tenancy Agreement with the head tenant, this is a sub-tenancy and the head tenant is your landlord, if you wish to leave during the term of the Tenancy Agreement refer to clauses above. </w:t>
                            </w:r>
                          </w:p>
                          <w:p w:rsidR="00B47D15" w:rsidRDefault="00B47D15" w:rsidP="00B47D15">
                            <w:pPr>
                              <w:widowControl w:val="0"/>
                              <w:spacing w:line="240" w:lineRule="auto"/>
                              <w:rPr>
                                <w:rFonts w:ascii="Calibri" w:eastAsia="Times New Roman" w:hAnsi="Calibri" w:cs="Times New Roman"/>
                                <w:lang w:val="en-US"/>
                              </w:rPr>
                            </w:pPr>
                          </w:p>
                          <w:p w:rsidR="00B47D15" w:rsidRPr="00900874" w:rsidRDefault="00B47D15" w:rsidP="00B47D15">
                            <w:pPr>
                              <w:widowControl w:val="0"/>
                              <w:spacing w:line="240" w:lineRule="auto"/>
                              <w:rPr>
                                <w:rFonts w:ascii="Calibri" w:eastAsia="Times New Roman" w:hAnsi="Calibri" w:cs="Times New Roman"/>
                                <w:lang w:val="en-US"/>
                              </w:rPr>
                            </w:pPr>
                            <w:r w:rsidRPr="00FA4032">
                              <w:rPr>
                                <w:rFonts w:ascii="Calibri" w:eastAsia="Times New Roman" w:hAnsi="Calibri" w:cs="Times New Roman"/>
                                <w:lang w:val="en-US"/>
                              </w:rPr>
                              <w:t>For further advice before moving out of a premises where a fixed term tenancy is in place, contact NT Consumer Affairs on 1800 019 319 or a legal practitioner at the Tenancy Advisory Service on 1800 812 953.</w:t>
                            </w:r>
                          </w:p>
                          <w:p w:rsidR="00430AF0" w:rsidRPr="00900874" w:rsidRDefault="00430AF0" w:rsidP="00900874">
                            <w:pPr>
                              <w:widowControl w:val="0"/>
                              <w:spacing w:line="240" w:lineRule="auto"/>
                              <w:rPr>
                                <w:rFonts w:ascii="Calibri" w:eastAsia="Times New Roman" w:hAnsi="Calibri" w:cs="Times New Roman"/>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508C63" id="_x0000_s1027" type="#_x0000_t202" style="position:absolute;margin-left:-22.5pt;margin-top:15pt;width:513.75pt;height:56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" filled="f" stroked="f">
                <v:textbox>
                  <w:txbxContent>
                    <w:p w:rsidR="00B47D15" w:rsidRPr="0063335C" w:rsidRDefault="00B47D15" w:rsidP="00B47D15">
                      <w:pPr>
                        <w:pStyle w:val="Heading2"/>
                        <w:spacing w:after="360"/>
                        <w:jc w:val="center"/>
                        <w:rPr>
                          <w:sz w:val="40"/>
                          <w:szCs w:val="40"/>
                        </w:rPr>
                      </w:pPr>
                      <w:r w:rsidRPr="0063335C">
                        <w:rPr>
                          <w:sz w:val="40"/>
                          <w:szCs w:val="40"/>
                        </w:rPr>
                        <w:t>MOVING OUT BEFORE A SHARED TENANCY ENDS</w:t>
                      </w:r>
                    </w:p>
                    <w:p w:rsidR="00B47D15" w:rsidRDefault="00B47D15" w:rsidP="00B47D15">
                      <w:pPr>
                        <w:widowControl w:val="0"/>
                        <w:spacing w:line="240" w:lineRule="auto"/>
                        <w:rPr>
                          <w:rFonts w:ascii="Calibri" w:eastAsia="Times New Roman" w:hAnsi="Calibri" w:cs="Times New Roman"/>
                          <w:lang w:val="en-US"/>
                        </w:rPr>
                      </w:pPr>
                      <w:r w:rsidRPr="00FA4032">
                        <w:rPr>
                          <w:rFonts w:ascii="Calibri" w:eastAsia="Times New Roman" w:hAnsi="Calibri" w:cs="Times New Roman"/>
                          <w:lang w:val="en-US"/>
                        </w:rPr>
                        <w:t xml:space="preserve">If you find yourself in a position where you </w:t>
                      </w:r>
                      <w:r>
                        <w:rPr>
                          <w:rFonts w:ascii="Calibri" w:eastAsia="Times New Roman" w:hAnsi="Calibri" w:cs="Times New Roman"/>
                          <w:lang w:val="en-US"/>
                        </w:rPr>
                        <w:t>feel that</w:t>
                      </w:r>
                      <w:r w:rsidRPr="00FA4032">
                        <w:rPr>
                          <w:rFonts w:ascii="Calibri" w:eastAsia="Times New Roman" w:hAnsi="Calibri" w:cs="Times New Roman"/>
                          <w:lang w:val="en-US"/>
                        </w:rPr>
                        <w:t xml:space="preserve"> it is impossible for you to remain in a rental property as a share or joint tenant you m</w:t>
                      </w:r>
                      <w:r>
                        <w:rPr>
                          <w:rFonts w:ascii="Calibri" w:eastAsia="Times New Roman" w:hAnsi="Calibri" w:cs="Times New Roman"/>
                          <w:lang w:val="en-US"/>
                        </w:rPr>
                        <w:t>ay consider doing the following:</w:t>
                      </w:r>
                    </w:p>
                    <w:p w:rsidR="00B47D15" w:rsidRPr="00FA4032" w:rsidRDefault="00B47D15" w:rsidP="00B47D15">
                      <w:pPr>
                        <w:widowControl w:val="0"/>
                        <w:spacing w:line="240" w:lineRule="auto"/>
                        <w:rPr>
                          <w:rFonts w:ascii="Calibri" w:eastAsia="Times New Roman" w:hAnsi="Calibri" w:cs="Times New Roman"/>
                          <w:lang w:val="en-US"/>
                        </w:rPr>
                      </w:pPr>
                      <w:bookmarkStart w:id="1" w:name="_GoBack"/>
                      <w:bookmarkEnd w:id="1"/>
                    </w:p>
                    <w:p w:rsidR="00B47D15" w:rsidRPr="00FA4032" w:rsidRDefault="00B47D15" w:rsidP="00B47D15">
                      <w:pPr>
                        <w:pStyle w:val="ListParagraph"/>
                        <w:widowControl w:val="0"/>
                        <w:numPr>
                          <w:ilvl w:val="0"/>
                          <w:numId w:val="3"/>
                        </w:numPr>
                        <w:spacing w:line="360" w:lineRule="auto"/>
                        <w:rPr>
                          <w:rFonts w:ascii="Calibri" w:eastAsia="Times New Roman" w:hAnsi="Calibri" w:cs="Times New Roman"/>
                          <w:lang w:val="en-US"/>
                        </w:rPr>
                      </w:pPr>
                      <w:r w:rsidRPr="00FA4032">
                        <w:rPr>
                          <w:rFonts w:ascii="Calibri" w:eastAsia="Times New Roman" w:hAnsi="Calibri" w:cs="Times New Roman"/>
                          <w:lang w:val="en-US"/>
                        </w:rPr>
                        <w:t>Seek permission from the Landlord and other tenants to have your name removed from the Tenancy Agreement;</w:t>
                      </w:r>
                      <w:r>
                        <w:rPr>
                          <w:rFonts w:ascii="Calibri" w:eastAsia="Times New Roman" w:hAnsi="Calibri" w:cs="Times New Roman"/>
                          <w:lang w:val="en-US"/>
                        </w:rPr>
                        <w:t xml:space="preserve"> </w:t>
                      </w:r>
                      <w:r w:rsidRPr="00FA4032">
                        <w:rPr>
                          <w:rFonts w:ascii="Calibri" w:eastAsia="Times New Roman" w:hAnsi="Calibri" w:cs="Times New Roman"/>
                          <w:lang w:val="en-US"/>
                        </w:rPr>
                        <w:t>if all parties do not agree you are still responsible under the Tenancy Agreement as it is a binding Contract.</w:t>
                      </w:r>
                    </w:p>
                    <w:p w:rsidR="00B47D15" w:rsidRPr="00FA4032" w:rsidRDefault="00B47D15" w:rsidP="00B47D15">
                      <w:pPr>
                        <w:pStyle w:val="ListParagraph"/>
                        <w:widowControl w:val="0"/>
                        <w:numPr>
                          <w:ilvl w:val="0"/>
                          <w:numId w:val="3"/>
                        </w:numPr>
                        <w:spacing w:line="360" w:lineRule="auto"/>
                        <w:rPr>
                          <w:rFonts w:ascii="Calibri" w:eastAsia="Times New Roman" w:hAnsi="Calibri" w:cs="Times New Roman"/>
                          <w:lang w:val="en-US"/>
                        </w:rPr>
                      </w:pPr>
                      <w:r w:rsidRPr="00FA4032">
                        <w:rPr>
                          <w:rFonts w:ascii="Calibri" w:eastAsia="Times New Roman" w:hAnsi="Calibri" w:cs="Times New Roman"/>
                          <w:lang w:val="en-US"/>
                        </w:rPr>
                        <w:t>Find another tenant to take your place in the premises;</w:t>
                      </w:r>
                      <w:r>
                        <w:rPr>
                          <w:rFonts w:ascii="Calibri" w:eastAsia="Times New Roman" w:hAnsi="Calibri" w:cs="Times New Roman"/>
                          <w:lang w:val="en-US"/>
                        </w:rPr>
                        <w:t xml:space="preserve"> </w:t>
                      </w:r>
                      <w:r w:rsidRPr="00FA4032">
                        <w:rPr>
                          <w:rFonts w:ascii="Calibri" w:eastAsia="Times New Roman" w:hAnsi="Calibri" w:cs="Times New Roman"/>
                          <w:lang w:val="en-US"/>
                        </w:rPr>
                        <w:t xml:space="preserve">if this is done the new tenant will take over your part of the Tenancy Agreement.  In this instance the new tenant would </w:t>
                      </w:r>
                      <w:r>
                        <w:rPr>
                          <w:rFonts w:ascii="Calibri" w:eastAsia="Times New Roman" w:hAnsi="Calibri" w:cs="Times New Roman"/>
                          <w:lang w:val="en-US"/>
                        </w:rPr>
                        <w:t>pay</w:t>
                      </w:r>
                      <w:r w:rsidRPr="00FA4032">
                        <w:rPr>
                          <w:rFonts w:ascii="Calibri" w:eastAsia="Times New Roman" w:hAnsi="Calibri" w:cs="Times New Roman"/>
                          <w:lang w:val="en-US"/>
                        </w:rPr>
                        <w:t xml:space="preserve"> the former tenant their share of security deposit and </w:t>
                      </w:r>
                      <w:r>
                        <w:rPr>
                          <w:rFonts w:ascii="Calibri" w:eastAsia="Times New Roman" w:hAnsi="Calibri" w:cs="Times New Roman"/>
                          <w:lang w:val="en-US"/>
                        </w:rPr>
                        <w:t xml:space="preserve">the </w:t>
                      </w:r>
                      <w:r w:rsidRPr="00FA4032">
                        <w:rPr>
                          <w:rFonts w:ascii="Calibri" w:eastAsia="Times New Roman" w:hAnsi="Calibri" w:cs="Times New Roman"/>
                          <w:lang w:val="en-US"/>
                        </w:rPr>
                        <w:t>former</w:t>
                      </w:r>
                      <w:r>
                        <w:rPr>
                          <w:rFonts w:ascii="Calibri" w:eastAsia="Times New Roman" w:hAnsi="Calibri" w:cs="Times New Roman"/>
                          <w:lang w:val="en-US"/>
                        </w:rPr>
                        <w:t xml:space="preserve"> </w:t>
                      </w:r>
                      <w:r w:rsidRPr="00FA4032">
                        <w:rPr>
                          <w:rFonts w:ascii="Calibri" w:eastAsia="Times New Roman" w:hAnsi="Calibri" w:cs="Times New Roman"/>
                          <w:lang w:val="en-US"/>
                        </w:rPr>
                        <w:t>tenant would sign over their part of the security deposit to the new tenant.</w:t>
                      </w:r>
                    </w:p>
                    <w:p w:rsidR="00B47D15" w:rsidRPr="00FA4032" w:rsidRDefault="00B47D15" w:rsidP="00B47D15">
                      <w:pPr>
                        <w:pStyle w:val="ListParagraph"/>
                        <w:widowControl w:val="0"/>
                        <w:numPr>
                          <w:ilvl w:val="0"/>
                          <w:numId w:val="3"/>
                        </w:numPr>
                        <w:spacing w:line="360" w:lineRule="auto"/>
                        <w:rPr>
                          <w:rFonts w:ascii="Calibri" w:eastAsia="Times New Roman" w:hAnsi="Calibri" w:cs="Times New Roman"/>
                          <w:lang w:val="en-US"/>
                        </w:rPr>
                      </w:pPr>
                      <w:r w:rsidRPr="00FA4032">
                        <w:rPr>
                          <w:rFonts w:ascii="Calibri" w:eastAsia="Times New Roman" w:hAnsi="Calibri" w:cs="Times New Roman"/>
                          <w:lang w:val="en-US"/>
                        </w:rPr>
                        <w:t xml:space="preserve">If you believe it is unsafe for you to remain in a rental property you may lodge an application with the Northern Territory Civil and Administrative Tribunal (NTCAT) seeking an Order to terminate your part of the Tenancy Agreement under section 99 of the </w:t>
                      </w:r>
                      <w:r w:rsidRPr="00FA4032">
                        <w:rPr>
                          <w:rFonts w:ascii="Calibri" w:eastAsia="Times New Roman" w:hAnsi="Calibri" w:cs="Times New Roman"/>
                          <w:i/>
                          <w:lang w:val="en-US"/>
                        </w:rPr>
                        <w:t>Residential Tenancies Act</w:t>
                      </w:r>
                      <w:r w:rsidRPr="00FA4032">
                        <w:rPr>
                          <w:rFonts w:ascii="Calibri" w:eastAsia="Times New Roman" w:hAnsi="Calibri" w:cs="Times New Roman"/>
                          <w:lang w:val="en-US"/>
                        </w:rPr>
                        <w:t xml:space="preserve"> under hardship.  You will be required to provide evidence to </w:t>
                      </w:r>
                      <w:r>
                        <w:rPr>
                          <w:rFonts w:ascii="Calibri" w:eastAsia="Times New Roman" w:hAnsi="Calibri" w:cs="Times New Roman"/>
                          <w:lang w:val="en-US"/>
                        </w:rPr>
                        <w:t xml:space="preserve">NTCAT </w:t>
                      </w:r>
                      <w:r w:rsidRPr="00FA4032">
                        <w:rPr>
                          <w:rFonts w:ascii="Calibri" w:eastAsia="Times New Roman" w:hAnsi="Calibri" w:cs="Times New Roman"/>
                          <w:lang w:val="en-US"/>
                        </w:rPr>
                        <w:t>that for you to remain in the premises would cause you hardship.</w:t>
                      </w:r>
                    </w:p>
                    <w:p w:rsidR="00B47D15" w:rsidRPr="00FA4032" w:rsidRDefault="00B47D15" w:rsidP="00B47D15">
                      <w:pPr>
                        <w:pStyle w:val="ListParagraph"/>
                        <w:widowControl w:val="0"/>
                        <w:numPr>
                          <w:ilvl w:val="0"/>
                          <w:numId w:val="3"/>
                        </w:numPr>
                        <w:spacing w:line="360" w:lineRule="auto"/>
                        <w:rPr>
                          <w:rFonts w:ascii="Calibri" w:eastAsia="Times New Roman" w:hAnsi="Calibri" w:cs="Times New Roman"/>
                          <w:lang w:val="en-US"/>
                        </w:rPr>
                      </w:pPr>
                      <w:r w:rsidRPr="00FA4032">
                        <w:rPr>
                          <w:rFonts w:ascii="Calibri" w:eastAsia="Times New Roman" w:hAnsi="Calibri" w:cs="Times New Roman"/>
                          <w:lang w:val="en-US"/>
                        </w:rPr>
                        <w:t>If you live in a rental property and you are not stated as a tenant on the tenancy agreement, then you are an occupant and therefore have no responsibility in relation to the Tenancy Agreement.  If you are an occupant you may leave the property at any time.</w:t>
                      </w:r>
                    </w:p>
                    <w:p w:rsidR="00B47D15" w:rsidRPr="00FA4032" w:rsidRDefault="00B47D15" w:rsidP="00B47D15">
                      <w:pPr>
                        <w:pStyle w:val="ListParagraph"/>
                        <w:widowControl w:val="0"/>
                        <w:numPr>
                          <w:ilvl w:val="0"/>
                          <w:numId w:val="3"/>
                        </w:numPr>
                        <w:spacing w:line="360" w:lineRule="auto"/>
                        <w:rPr>
                          <w:rFonts w:ascii="Calibri" w:eastAsia="Times New Roman" w:hAnsi="Calibri" w:cs="Times New Roman"/>
                          <w:lang w:val="en-US"/>
                        </w:rPr>
                      </w:pPr>
                      <w:r w:rsidRPr="00FA4032">
                        <w:rPr>
                          <w:rFonts w:ascii="Calibri" w:eastAsia="Times New Roman" w:hAnsi="Calibri" w:cs="Times New Roman"/>
                          <w:lang w:val="en-US"/>
                        </w:rPr>
                        <w:t xml:space="preserve">If you live a property where a tenant is already in occupation (head tenant) and you signed a new Tenancy Agreement with the head tenant, this is a sub-tenancy and the head tenant is your landlord, if you wish to leave during the term of the Tenancy Agreement refer to clauses above. </w:t>
                      </w:r>
                    </w:p>
                    <w:p w:rsidR="00B47D15" w:rsidRDefault="00B47D15" w:rsidP="00B47D15">
                      <w:pPr>
                        <w:widowControl w:val="0"/>
                        <w:spacing w:line="240" w:lineRule="auto"/>
                        <w:rPr>
                          <w:rFonts w:ascii="Calibri" w:eastAsia="Times New Roman" w:hAnsi="Calibri" w:cs="Times New Roman"/>
                          <w:lang w:val="en-US"/>
                        </w:rPr>
                      </w:pPr>
                    </w:p>
                    <w:p w:rsidR="00B47D15" w:rsidRPr="00900874" w:rsidRDefault="00B47D15" w:rsidP="00B47D15">
                      <w:pPr>
                        <w:widowControl w:val="0"/>
                        <w:spacing w:line="240" w:lineRule="auto"/>
                        <w:rPr>
                          <w:rFonts w:ascii="Calibri" w:eastAsia="Times New Roman" w:hAnsi="Calibri" w:cs="Times New Roman"/>
                          <w:lang w:val="en-US"/>
                        </w:rPr>
                      </w:pPr>
                      <w:r w:rsidRPr="00FA4032">
                        <w:rPr>
                          <w:rFonts w:ascii="Calibri" w:eastAsia="Times New Roman" w:hAnsi="Calibri" w:cs="Times New Roman"/>
                          <w:lang w:val="en-US"/>
                        </w:rPr>
                        <w:t>For further advice before moving out of a premises where a fixed term tenancy is in place, contact NT Consumer Affairs on 1800 019 319 or a legal practitioner at the Tenancy Advisory Service on 1800 812 953.</w:t>
                      </w:r>
                    </w:p>
                    <w:p w:rsidR="00430AF0" w:rsidRPr="00900874" w:rsidRDefault="00430AF0" w:rsidP="00900874">
                      <w:pPr>
                        <w:widowControl w:val="0"/>
                        <w:spacing w:line="240" w:lineRule="auto"/>
                        <w:rPr>
                          <w:rFonts w:ascii="Calibri" w:eastAsia="Times New Roman" w:hAnsi="Calibri" w:cs="Times New Roman"/>
                          <w:lang w:val="en-US"/>
                        </w:rPr>
                      </w:pPr>
                    </w:p>
                  </w:txbxContent>
                </v:textbox>
              </v:shape>
            </w:pict>
          </mc:Fallback>
        </mc:AlternateContent>
      </w:r>
      <w:r w:rsidR="005E71D8">
        <w:rPr>
          <w:noProof/>
          <w:lang w:eastAsia="en-AU"/>
        </w:rPr>
        <w:br/>
      </w:r>
    </w:p>
    <w:sectPr w:rsidR="00074BFD" w:rsidSect="008E4E57">
      <w:footerReference w:type="default" r:id="rId10"/>
      <w:pgSz w:w="11906" w:h="16838"/>
      <w:pgMar w:top="1440" w:right="1440" w:bottom="1440" w:left="1440" w:header="708" w:footer="25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CD1" w:rsidRDefault="00C33CD1" w:rsidP="00430AF0">
      <w:pPr>
        <w:spacing w:after="0" w:line="240" w:lineRule="auto"/>
      </w:pPr>
      <w:r>
        <w:separator/>
      </w:r>
    </w:p>
  </w:endnote>
  <w:endnote w:type="continuationSeparator" w:id="0">
    <w:p w:rsidR="00C33CD1" w:rsidRDefault="00C33CD1" w:rsidP="00430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E57" w:rsidRDefault="008E4E57">
    <w:pPr>
      <w:pStyle w:val="Footer"/>
    </w:pPr>
    <w:r>
      <w:rPr>
        <w:noProof/>
        <w:lang w:eastAsia="en-AU"/>
      </w:rPr>
      <mc:AlternateContent>
        <mc:Choice Requires="wps">
          <w:drawing>
            <wp:anchor distT="0" distB="0" distL="114300" distR="114300" simplePos="0" relativeHeight="251661312" behindDoc="0" locked="0" layoutInCell="1" allowOverlap="1" wp14:anchorId="6B44F962" wp14:editId="50202747">
              <wp:simplePos x="0" y="0"/>
              <wp:positionH relativeFrom="column">
                <wp:posOffset>-504825</wp:posOffset>
              </wp:positionH>
              <wp:positionV relativeFrom="paragraph">
                <wp:posOffset>838835</wp:posOffset>
              </wp:positionV>
              <wp:extent cx="7019925" cy="1403985"/>
              <wp:effectExtent l="0" t="0" r="0" b="571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1403985"/>
                      </a:xfrm>
                      <a:prstGeom prst="rect">
                        <a:avLst/>
                      </a:prstGeom>
                      <a:noFill/>
                      <a:ln w="9525">
                        <a:noFill/>
                        <a:miter lim="800000"/>
                        <a:headEnd/>
                        <a:tailEnd/>
                      </a:ln>
                    </wps:spPr>
                    <wps:txbx>
                      <w:txbxContent>
                        <w:p w:rsidR="008E4E57" w:rsidRPr="00204CF2" w:rsidRDefault="008E4E57" w:rsidP="008E4E57">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 xml:space="preserve">Web: www.consumeraffairs.nt.gov.au </w:t>
                          </w:r>
                          <w:proofErr w:type="gramStart"/>
                          <w:r w:rsidRPr="00204CF2">
                            <w:rPr>
                              <w:rFonts w:ascii="Arial" w:hAnsi="Arial" w:cs="Arial"/>
                              <w:b/>
                              <w:color w:val="FFFFFF" w:themeColor="background1"/>
                              <w:sz w:val="16"/>
                              <w:szCs w:val="16"/>
                            </w:rPr>
                            <w:t>|  Email</w:t>
                          </w:r>
                          <w:proofErr w:type="gramEnd"/>
                          <w:r w:rsidRPr="00204CF2">
                            <w:rPr>
                              <w:rFonts w:ascii="Arial" w:hAnsi="Arial" w:cs="Arial"/>
                              <w:b/>
                              <w:color w:val="FFFFFF" w:themeColor="background1"/>
                              <w:sz w:val="16"/>
                              <w:szCs w:val="16"/>
                            </w:rPr>
                            <w:t xml:space="preserve"> consumer@nt.gov.au  |  Telephone (08) 8999 1999 or 1800 019 319</w:t>
                          </w:r>
                        </w:p>
                        <w:p w:rsidR="008E4E57" w:rsidRPr="00204CF2" w:rsidRDefault="008E4E57" w:rsidP="008E4E57">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 xml:space="preserve">Fax: (08) 8935 </w:t>
                          </w:r>
                          <w:proofErr w:type="gramStart"/>
                          <w:r w:rsidRPr="00204CF2">
                            <w:rPr>
                              <w:rFonts w:ascii="Arial" w:hAnsi="Arial" w:cs="Arial"/>
                              <w:b/>
                              <w:color w:val="FFFFFF" w:themeColor="background1"/>
                              <w:sz w:val="16"/>
                              <w:szCs w:val="16"/>
                            </w:rPr>
                            <w:t>7738  |</w:t>
                          </w:r>
                          <w:proofErr w:type="gramEnd"/>
                          <w:r w:rsidRPr="00204CF2">
                            <w:rPr>
                              <w:rFonts w:ascii="Arial" w:hAnsi="Arial" w:cs="Arial"/>
                              <w:b/>
                              <w:color w:val="FFFFFF" w:themeColor="background1"/>
                              <w:sz w:val="16"/>
                              <w:szCs w:val="16"/>
                            </w:rPr>
                            <w:t xml:space="preserve">  SMS: 0401 116 801</w:t>
                          </w:r>
                        </w:p>
                        <w:p w:rsidR="008E4E57" w:rsidRPr="00204CF2" w:rsidRDefault="008E4E57" w:rsidP="008E4E57">
                          <w:pPr>
                            <w:spacing w:after="0"/>
                            <w:jc w:val="center"/>
                            <w:rPr>
                              <w:rFonts w:ascii="Arial" w:hAnsi="Arial" w:cs="Arial"/>
                              <w:b/>
                              <w:color w:val="FFFFFF" w:themeColor="background1"/>
                              <w:sz w:val="16"/>
                              <w:szCs w:val="16"/>
                            </w:rPr>
                          </w:pPr>
                        </w:p>
                        <w:p w:rsidR="008E4E57" w:rsidRPr="00204CF2" w:rsidRDefault="008E4E57" w:rsidP="008E4E57">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 xml:space="preserve">DARWIN: 1st Floor, </w:t>
                          </w:r>
                          <w:proofErr w:type="gramStart"/>
                          <w:r w:rsidRPr="00204CF2">
                            <w:rPr>
                              <w:rFonts w:ascii="Arial" w:hAnsi="Arial" w:cs="Arial"/>
                              <w:b/>
                              <w:color w:val="FFFFFF" w:themeColor="background1"/>
                              <w:sz w:val="16"/>
                              <w:szCs w:val="16"/>
                            </w:rPr>
                            <w:t>The</w:t>
                          </w:r>
                          <w:proofErr w:type="gramEnd"/>
                          <w:r w:rsidRPr="00204CF2">
                            <w:rPr>
                              <w:rFonts w:ascii="Arial" w:hAnsi="Arial" w:cs="Arial"/>
                              <w:b/>
                              <w:color w:val="FFFFFF" w:themeColor="background1"/>
                              <w:sz w:val="16"/>
                              <w:szCs w:val="16"/>
                            </w:rPr>
                            <w:t xml:space="preserve"> Met Building, 13 Scaturchio St, Casuarina NT 0810 | PO Box 40946, Casuarina NT 0811</w:t>
                          </w:r>
                        </w:p>
                        <w:p w:rsidR="008E4E57" w:rsidRPr="00204CF2" w:rsidRDefault="008E4E57" w:rsidP="008E4E57">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ALICE SPRINGS: Ground floor, Green Well Building, 50 Bath Street, Alice Springs NT 0870 l PO Box 1745, Alice Springs NT 0871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44F962" id="_x0000_t202" coordsize="21600,21600" o:spt="202" path="m,l,21600r21600,l21600,xe">
              <v:stroke joinstyle="miter"/>
              <v:path gradientshapeok="t" o:connecttype="rect"/>
            </v:shapetype>
            <v:shape id="_x0000_s1028" type="#_x0000_t202" style="position:absolute;margin-left:-39.75pt;margin-top:66.05pt;width:552.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" filled="f" stroked="f">
              <v:textbox style="mso-fit-shape-to-text:t">
                <w:txbxContent>
                  <w:p w:rsidR="008E4E57" w:rsidRPr="00204CF2" w:rsidRDefault="008E4E57" w:rsidP="008E4E57">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 xml:space="preserve">Web: www.consumeraffairs.nt.gov.au </w:t>
                    </w:r>
                    <w:proofErr w:type="gramStart"/>
                    <w:r w:rsidRPr="00204CF2">
                      <w:rPr>
                        <w:rFonts w:ascii="Arial" w:hAnsi="Arial" w:cs="Arial"/>
                        <w:b/>
                        <w:color w:val="FFFFFF" w:themeColor="background1"/>
                        <w:sz w:val="16"/>
                        <w:szCs w:val="16"/>
                      </w:rPr>
                      <w:t>|  Email</w:t>
                    </w:r>
                    <w:proofErr w:type="gramEnd"/>
                    <w:r w:rsidRPr="00204CF2">
                      <w:rPr>
                        <w:rFonts w:ascii="Arial" w:hAnsi="Arial" w:cs="Arial"/>
                        <w:b/>
                        <w:color w:val="FFFFFF" w:themeColor="background1"/>
                        <w:sz w:val="16"/>
                        <w:szCs w:val="16"/>
                      </w:rPr>
                      <w:t xml:space="preserve"> consumer@nt.gov.au  |  Telephone (08) 8999 1999 or 1800 019 319</w:t>
                    </w:r>
                  </w:p>
                  <w:p w:rsidR="008E4E57" w:rsidRPr="00204CF2" w:rsidRDefault="008E4E57" w:rsidP="008E4E57">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 xml:space="preserve">Fax: (08) 8935 </w:t>
                    </w:r>
                    <w:proofErr w:type="gramStart"/>
                    <w:r w:rsidRPr="00204CF2">
                      <w:rPr>
                        <w:rFonts w:ascii="Arial" w:hAnsi="Arial" w:cs="Arial"/>
                        <w:b/>
                        <w:color w:val="FFFFFF" w:themeColor="background1"/>
                        <w:sz w:val="16"/>
                        <w:szCs w:val="16"/>
                      </w:rPr>
                      <w:t>7738  |</w:t>
                    </w:r>
                    <w:proofErr w:type="gramEnd"/>
                    <w:r w:rsidRPr="00204CF2">
                      <w:rPr>
                        <w:rFonts w:ascii="Arial" w:hAnsi="Arial" w:cs="Arial"/>
                        <w:b/>
                        <w:color w:val="FFFFFF" w:themeColor="background1"/>
                        <w:sz w:val="16"/>
                        <w:szCs w:val="16"/>
                      </w:rPr>
                      <w:t xml:space="preserve">  SMS: 0401 116 801</w:t>
                    </w:r>
                  </w:p>
                  <w:p w:rsidR="008E4E57" w:rsidRPr="00204CF2" w:rsidRDefault="008E4E57" w:rsidP="008E4E57">
                    <w:pPr>
                      <w:spacing w:after="0"/>
                      <w:jc w:val="center"/>
                      <w:rPr>
                        <w:rFonts w:ascii="Arial" w:hAnsi="Arial" w:cs="Arial"/>
                        <w:b/>
                        <w:color w:val="FFFFFF" w:themeColor="background1"/>
                        <w:sz w:val="16"/>
                        <w:szCs w:val="16"/>
                      </w:rPr>
                    </w:pPr>
                  </w:p>
                  <w:p w:rsidR="008E4E57" w:rsidRPr="00204CF2" w:rsidRDefault="008E4E57" w:rsidP="008E4E57">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 xml:space="preserve">DARWIN: 1st Floor, </w:t>
                    </w:r>
                    <w:proofErr w:type="gramStart"/>
                    <w:r w:rsidRPr="00204CF2">
                      <w:rPr>
                        <w:rFonts w:ascii="Arial" w:hAnsi="Arial" w:cs="Arial"/>
                        <w:b/>
                        <w:color w:val="FFFFFF" w:themeColor="background1"/>
                        <w:sz w:val="16"/>
                        <w:szCs w:val="16"/>
                      </w:rPr>
                      <w:t>The</w:t>
                    </w:r>
                    <w:proofErr w:type="gramEnd"/>
                    <w:r w:rsidRPr="00204CF2">
                      <w:rPr>
                        <w:rFonts w:ascii="Arial" w:hAnsi="Arial" w:cs="Arial"/>
                        <w:b/>
                        <w:color w:val="FFFFFF" w:themeColor="background1"/>
                        <w:sz w:val="16"/>
                        <w:szCs w:val="16"/>
                      </w:rPr>
                      <w:t xml:space="preserve"> Met Building, 13 Scaturchio St, Casuarina NT 0810 | PO Box 40946, Casuarina NT 0811</w:t>
                    </w:r>
                  </w:p>
                  <w:p w:rsidR="008E4E57" w:rsidRPr="00204CF2" w:rsidRDefault="008E4E57" w:rsidP="008E4E57">
                    <w:pPr>
                      <w:spacing w:after="0"/>
                      <w:jc w:val="center"/>
                      <w:rPr>
                        <w:rFonts w:ascii="Arial" w:hAnsi="Arial" w:cs="Arial"/>
                        <w:b/>
                        <w:color w:val="FFFFFF" w:themeColor="background1"/>
                        <w:sz w:val="16"/>
                        <w:szCs w:val="16"/>
                      </w:rPr>
                    </w:pPr>
                    <w:r w:rsidRPr="00204CF2">
                      <w:rPr>
                        <w:rFonts w:ascii="Arial" w:hAnsi="Arial" w:cs="Arial"/>
                        <w:b/>
                        <w:color w:val="FFFFFF" w:themeColor="background1"/>
                        <w:sz w:val="16"/>
                        <w:szCs w:val="16"/>
                      </w:rPr>
                      <w:t>ALICE SPRINGS: Ground floor, Green Well Building, 50 Bath Street, Alice Springs NT 0870 l PO Box 1745, Alice Springs NT 0871</w:t>
                    </w:r>
                  </w:p>
                </w:txbxContent>
              </v:textbox>
            </v:shape>
          </w:pict>
        </mc:Fallback>
      </mc:AlternateContent>
    </w:r>
    <w:r>
      <w:rPr>
        <w:noProof/>
        <w:lang w:eastAsia="en-AU"/>
      </w:rPr>
      <w:drawing>
        <wp:anchor distT="0" distB="0" distL="114300" distR="114300" simplePos="0" relativeHeight="251659264" behindDoc="1" locked="0" layoutInCell="1" allowOverlap="1" wp14:anchorId="1059F8F4" wp14:editId="66B06688">
          <wp:simplePos x="0" y="0"/>
          <wp:positionH relativeFrom="column">
            <wp:posOffset>-923925</wp:posOffset>
          </wp:positionH>
          <wp:positionV relativeFrom="paragraph">
            <wp:posOffset>-13335</wp:posOffset>
          </wp:positionV>
          <wp:extent cx="7581900" cy="1829244"/>
          <wp:effectExtent l="0" t="0" r="0" b="0"/>
          <wp:wrapNone/>
          <wp:docPr id="4" name="Picture 4" descr="P:\2017_projects\consumer_affairs\factsheet\old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2017_projects\consumer_affairs\factsheet\oldFoot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81900" cy="182924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CD1" w:rsidRDefault="00C33CD1" w:rsidP="00430AF0">
      <w:pPr>
        <w:spacing w:after="0" w:line="240" w:lineRule="auto"/>
      </w:pPr>
      <w:r>
        <w:separator/>
      </w:r>
    </w:p>
  </w:footnote>
  <w:footnote w:type="continuationSeparator" w:id="0">
    <w:p w:rsidR="00C33CD1" w:rsidRDefault="00C33CD1" w:rsidP="00430A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400EE3"/>
    <w:multiLevelType w:val="hybridMultilevel"/>
    <w:tmpl w:val="AD8C866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BBB6BC9"/>
    <w:multiLevelType w:val="hybridMultilevel"/>
    <w:tmpl w:val="77A80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20A7744"/>
    <w:multiLevelType w:val="hybridMultilevel"/>
    <w:tmpl w:val="5F4201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AF0"/>
    <w:rsid w:val="000713A7"/>
    <w:rsid w:val="00074BFD"/>
    <w:rsid w:val="00204CF2"/>
    <w:rsid w:val="00305242"/>
    <w:rsid w:val="00430AF0"/>
    <w:rsid w:val="005341C2"/>
    <w:rsid w:val="00561535"/>
    <w:rsid w:val="005E71D8"/>
    <w:rsid w:val="005F05C7"/>
    <w:rsid w:val="00792C55"/>
    <w:rsid w:val="008E4E57"/>
    <w:rsid w:val="00900874"/>
    <w:rsid w:val="00AF7EAD"/>
    <w:rsid w:val="00B47D15"/>
    <w:rsid w:val="00C33CD1"/>
    <w:rsid w:val="00E034BF"/>
    <w:rsid w:val="00EE4E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DD7452CC-01D2-4C0E-BBB2-583C6F0F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5F05C7"/>
    <w:pPr>
      <w:keepNext/>
      <w:widowControl w:val="0"/>
      <w:spacing w:before="240" w:after="60"/>
      <w:outlineLvl w:val="1"/>
    </w:pPr>
    <w:rPr>
      <w:rFonts w:ascii="Calibri" w:eastAsia="Times New Roman" w:hAnsi="Calibri" w:cs="Arial"/>
      <w:b/>
      <w:bCs/>
      <w:iCs/>
      <w:color w:val="0064A8"/>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0A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AF0"/>
    <w:rPr>
      <w:rFonts w:ascii="Tahoma" w:hAnsi="Tahoma" w:cs="Tahoma"/>
      <w:sz w:val="16"/>
      <w:szCs w:val="16"/>
    </w:rPr>
  </w:style>
  <w:style w:type="paragraph" w:styleId="Header">
    <w:name w:val="header"/>
    <w:basedOn w:val="Normal"/>
    <w:link w:val="HeaderChar"/>
    <w:uiPriority w:val="99"/>
    <w:unhideWhenUsed/>
    <w:rsid w:val="00430A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0AF0"/>
  </w:style>
  <w:style w:type="paragraph" w:styleId="Footer">
    <w:name w:val="footer"/>
    <w:basedOn w:val="Normal"/>
    <w:link w:val="FooterChar"/>
    <w:uiPriority w:val="99"/>
    <w:unhideWhenUsed/>
    <w:rsid w:val="00430A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0AF0"/>
  </w:style>
  <w:style w:type="character" w:customStyle="1" w:styleId="Heading2Char">
    <w:name w:val="Heading 2 Char"/>
    <w:basedOn w:val="DefaultParagraphFont"/>
    <w:link w:val="Heading2"/>
    <w:rsid w:val="005F05C7"/>
    <w:rPr>
      <w:rFonts w:ascii="Calibri" w:eastAsia="Times New Roman" w:hAnsi="Calibri" w:cs="Arial"/>
      <w:b/>
      <w:bCs/>
      <w:iCs/>
      <w:color w:val="0064A8"/>
      <w:sz w:val="28"/>
      <w:szCs w:val="28"/>
      <w:lang w:val="en-US"/>
    </w:rPr>
  </w:style>
  <w:style w:type="paragraph" w:styleId="ListParagraph">
    <w:name w:val="List Paragraph"/>
    <w:basedOn w:val="Normal"/>
    <w:uiPriority w:val="34"/>
    <w:qFormat/>
    <w:rsid w:val="00B47D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4AEE1F25ED9E4F92B9D22266E51DFD" ma:contentTypeVersion="2" ma:contentTypeDescription="Create a new document." ma:contentTypeScope="" ma:versionID="8c204b299a5ae1bfeff2b8af3e3fc314">
  <xsd:schema xmlns:xsd="http://www.w3.org/2001/XMLSchema" xmlns:xs="http://www.w3.org/2001/XMLSchema" xmlns:p="http://schemas.microsoft.com/office/2006/metadata/properties" xmlns:ns1="http://schemas.microsoft.com/sharepoint/v3" targetNamespace="http://schemas.microsoft.com/office/2006/metadata/properties" ma:root="true" ma:fieldsID="044ae9bbf691f1d5386bd0a945c26c4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DED182C-99C1-4771-BB5B-F55704B4121F}"/>
</file>

<file path=customXml/itemProps2.xml><?xml version="1.0" encoding="utf-8"?>
<ds:datastoreItem xmlns:ds="http://schemas.openxmlformats.org/officeDocument/2006/customXml" ds:itemID="{ABB9B009-D397-4D09-A348-5E2BAC8CFC5D}"/>
</file>

<file path=customXml/itemProps3.xml><?xml version="1.0" encoding="utf-8"?>
<ds:datastoreItem xmlns:ds="http://schemas.openxmlformats.org/officeDocument/2006/customXml" ds:itemID="{FBD3624E-15A4-4DD6-A913-34EEDD5E23B5}"/>
</file>

<file path=customXml/itemProps4.xml><?xml version="1.0" encoding="utf-8"?>
<ds:datastoreItem xmlns:ds="http://schemas.openxmlformats.org/officeDocument/2006/customXml" ds:itemID="{F36F812D-2EEA-4E6C-BBFE-1115FDBBD7BD}"/>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NTG</Company>
  <LinksUpToDate>false</LinksUpToDate>
  <CharactersWithSpaces>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Kylie Robinson</dc:creator>
  <cp:lastModifiedBy>Sally Roddom</cp:lastModifiedBy>
  <cp:revision>2</cp:revision>
  <dcterms:created xsi:type="dcterms:W3CDTF">2017-07-20T01:15:00Z</dcterms:created>
  <dcterms:modified xsi:type="dcterms:W3CDTF">2017-07-20T01:15:00Z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0x010100114AEE1F25ED9E4F92B9D22266E51DFD</vt:lpwstr>
  </property>
</Properties>
</file>