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AF0" w:rsidRDefault="00E034BF">
      <w:r>
        <w:rPr>
          <w:noProof/>
          <w:lang w:eastAsia="en-AU"/>
        </w:rPr>
        <w:drawing>
          <wp:anchor distT="0" distB="0" distL="114300" distR="114300" simplePos="0" relativeHeight="251671552" behindDoc="1" locked="0" layoutInCell="1" allowOverlap="1" wp14:anchorId="13D15E2D" wp14:editId="6216A310">
            <wp:simplePos x="0" y="0"/>
            <wp:positionH relativeFrom="column">
              <wp:posOffset>-923925</wp:posOffset>
            </wp:positionH>
            <wp:positionV relativeFrom="paragraph">
              <wp:posOffset>-904874</wp:posOffset>
            </wp:positionV>
            <wp:extent cx="7581900" cy="8801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st page_UPDATED-01.jpg"/>
                    <pic:cNvPicPr/>
                  </pic:nvPicPr>
                  <pic:blipFill rotWithShape="1">
                    <a:blip r:embed="rId8" cstate="print">
                      <a:extLst>
                        <a:ext uri="{28A0092B-C50C-407E-A947-70E740481C1C}">
                          <a14:useLocalDpi xmlns:a14="http://schemas.microsoft.com/office/drawing/2010/main" val="0"/>
                        </a:ext>
                      </a:extLst>
                    </a:blip>
                    <a:srcRect b="17933"/>
                    <a:stretch/>
                  </pic:blipFill>
                  <pic:spPr bwMode="auto">
                    <a:xfrm>
                      <a:off x="0" y="0"/>
                      <a:ext cx="7582455" cy="880174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F05C7">
        <w:rPr>
          <w:noProof/>
          <w:lang w:eastAsia="en-AU"/>
        </w:rPr>
        <w:drawing>
          <wp:anchor distT="0" distB="0" distL="114300" distR="114300" simplePos="0" relativeHeight="251670528" behindDoc="1" locked="0" layoutInCell="1" allowOverlap="1" wp14:anchorId="41C486CA" wp14:editId="2B73C821">
            <wp:simplePos x="0" y="0"/>
            <wp:positionH relativeFrom="column">
              <wp:posOffset>6791325</wp:posOffset>
            </wp:positionH>
            <wp:positionV relativeFrom="paragraph">
              <wp:posOffset>-904875</wp:posOffset>
            </wp:positionV>
            <wp:extent cx="7591425" cy="10723880"/>
            <wp:effectExtent l="0" t="0" r="9525"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in second page-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91425" cy="10723880"/>
                    </a:xfrm>
                    <a:prstGeom prst="rect">
                      <a:avLst/>
                    </a:prstGeom>
                  </pic:spPr>
                </pic:pic>
              </a:graphicData>
            </a:graphic>
            <wp14:sizeRelH relativeFrom="page">
              <wp14:pctWidth>0</wp14:pctWidth>
            </wp14:sizeRelH>
            <wp14:sizeRelV relativeFrom="page">
              <wp14:pctHeight>0</wp14:pctHeight>
            </wp14:sizeRelV>
          </wp:anchor>
        </w:drawing>
      </w:r>
      <w:r w:rsidR="00430AF0">
        <w:rPr>
          <w:noProof/>
          <w:lang w:eastAsia="en-AU"/>
        </w:rPr>
        <mc:AlternateContent>
          <mc:Choice Requires="wps">
            <w:drawing>
              <wp:anchor distT="0" distB="0" distL="114300" distR="114300" simplePos="0" relativeHeight="251659264" behindDoc="0" locked="0" layoutInCell="1" allowOverlap="1" wp14:anchorId="3F67EC6C" wp14:editId="10E5BB56">
                <wp:simplePos x="0" y="0"/>
                <wp:positionH relativeFrom="column">
                  <wp:posOffset>-504825</wp:posOffset>
                </wp:positionH>
                <wp:positionV relativeFrom="paragraph">
                  <wp:posOffset>-438150</wp:posOffset>
                </wp:positionV>
                <wp:extent cx="2743200" cy="1403985"/>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403985"/>
                        </a:xfrm>
                        <a:prstGeom prst="rect">
                          <a:avLst/>
                        </a:prstGeom>
                        <a:noFill/>
                        <a:ln w="9525">
                          <a:noFill/>
                          <a:miter lim="800000"/>
                          <a:headEnd/>
                          <a:tailEnd/>
                        </a:ln>
                      </wps:spPr>
                      <wps:txbx>
                        <w:txbxContent>
                          <w:p w:rsidR="00430AF0" w:rsidRPr="00430AF0" w:rsidRDefault="00792C55">
                            <w:pPr>
                              <w:rPr>
                                <w:b/>
                                <w:color w:val="365F91" w:themeColor="accent1" w:themeShade="BF"/>
                                <w:sz w:val="40"/>
                              </w:rPr>
                            </w:pPr>
                            <w:r>
                              <w:rPr>
                                <w:b/>
                                <w:color w:val="365F91" w:themeColor="accent1" w:themeShade="BF"/>
                                <w:sz w:val="40"/>
                              </w:rPr>
                              <w:t>FACTSHEET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67EC6C" id="_x0000_t202" coordsize="21600,21600" o:spt="202" path="m,l,21600r21600,l21600,xe">
                <v:stroke joinstyle="miter"/>
                <v:path gradientshapeok="t" o:connecttype="rect"/>
              </v:shapetype>
              <v:shape id="Text Box 2" o:spid="_x0000_s1026" type="#_x0000_t202" style="position:absolute;margin-left:-39.75pt;margin-top:-34.5pt;width:3in;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" filled="f" stroked="f">
                <v:textbox style="mso-fit-shape-to-text:t">
                  <w:txbxContent>
                    <w:p w:rsidR="00430AF0" w:rsidRPr="00430AF0" w:rsidRDefault="00792C55">
                      <w:pPr>
                        <w:rPr>
                          <w:b/>
                          <w:color w:val="365F91" w:themeColor="accent1" w:themeShade="BF"/>
                          <w:sz w:val="40"/>
                        </w:rPr>
                      </w:pPr>
                      <w:r>
                        <w:rPr>
                          <w:b/>
                          <w:color w:val="365F91" w:themeColor="accent1" w:themeShade="BF"/>
                          <w:sz w:val="40"/>
                        </w:rPr>
                        <w:t>FACTSHEET</w:t>
                      </w:r>
                    </w:p>
                  </w:txbxContent>
                </v:textbox>
              </v:shape>
            </w:pict>
          </mc:Fallback>
        </mc:AlternateContent>
      </w:r>
    </w:p>
    <w:p w:rsidR="005F05C7" w:rsidRDefault="005F05C7"/>
    <w:p w:rsidR="00074BFD" w:rsidRDefault="00E57446">
      <w:pPr>
        <w:rPr>
          <w:noProof/>
          <w:lang w:eastAsia="en-AU"/>
        </w:rPr>
      </w:pPr>
      <w:r>
        <w:rPr>
          <w:noProof/>
          <w:lang w:eastAsia="en-AU"/>
        </w:rPr>
        <mc:AlternateContent>
          <mc:Choice Requires="wps">
            <w:drawing>
              <wp:anchor distT="0" distB="0" distL="114300" distR="114300" simplePos="0" relativeHeight="251663360" behindDoc="0" locked="0" layoutInCell="1" allowOverlap="1" wp14:anchorId="58508C63" wp14:editId="25268A02">
                <wp:simplePos x="0" y="0"/>
                <wp:positionH relativeFrom="column">
                  <wp:posOffset>-288758</wp:posOffset>
                </wp:positionH>
                <wp:positionV relativeFrom="paragraph">
                  <wp:posOffset>152467</wp:posOffset>
                </wp:positionV>
                <wp:extent cx="6524625" cy="736473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7364730"/>
                        </a:xfrm>
                        <a:prstGeom prst="rect">
                          <a:avLst/>
                        </a:prstGeom>
                        <a:noFill/>
                        <a:ln w="9525">
                          <a:noFill/>
                          <a:miter lim="800000"/>
                          <a:headEnd/>
                          <a:tailEnd/>
                        </a:ln>
                      </wps:spPr>
                      <wps:txbx>
                        <w:txbxContent>
                          <w:p w:rsidR="00E57446" w:rsidRPr="00C33623" w:rsidRDefault="00E57446" w:rsidP="00E57446">
                            <w:pPr>
                              <w:keepNext/>
                              <w:widowControl w:val="0"/>
                              <w:spacing w:before="240" w:after="60"/>
                              <w:jc w:val="both"/>
                              <w:outlineLvl w:val="0"/>
                              <w:rPr>
                                <w:rFonts w:ascii="Calibri" w:eastAsia="Times New Roman" w:hAnsi="Calibri" w:cs="Arial"/>
                                <w:b/>
                                <w:bCs/>
                                <w:color w:val="0064A8"/>
                                <w:kern w:val="28"/>
                                <w:sz w:val="40"/>
                                <w:szCs w:val="32"/>
                              </w:rPr>
                            </w:pPr>
                            <w:r w:rsidRPr="00C33623">
                              <w:rPr>
                                <w:rFonts w:ascii="Calibri" w:eastAsia="Times New Roman" w:hAnsi="Calibri" w:cs="Arial"/>
                                <w:b/>
                                <w:bCs/>
                                <w:color w:val="0064A8"/>
                                <w:kern w:val="28"/>
                                <w:sz w:val="40"/>
                                <w:szCs w:val="32"/>
                              </w:rPr>
                              <w:t>Bonds</w:t>
                            </w:r>
                            <w:r>
                              <w:rPr>
                                <w:rFonts w:ascii="Calibri" w:eastAsia="Times New Roman" w:hAnsi="Calibri" w:cs="Arial"/>
                                <w:b/>
                                <w:bCs/>
                                <w:color w:val="0064A8"/>
                                <w:kern w:val="28"/>
                                <w:sz w:val="40"/>
                                <w:szCs w:val="32"/>
                              </w:rPr>
                              <w:t>/</w:t>
                            </w:r>
                            <w:r w:rsidRPr="00C33623">
                              <w:rPr>
                                <w:rFonts w:ascii="Calibri" w:eastAsia="Times New Roman" w:hAnsi="Calibri" w:cs="Arial"/>
                                <w:b/>
                                <w:bCs/>
                                <w:color w:val="0064A8"/>
                                <w:kern w:val="28"/>
                                <w:sz w:val="40"/>
                                <w:szCs w:val="32"/>
                              </w:rPr>
                              <w:t>Security Deposits</w:t>
                            </w:r>
                          </w:p>
                          <w:p w:rsidR="00E57446" w:rsidRPr="00C33623" w:rsidRDefault="00E57446" w:rsidP="00E57446">
                            <w:pPr>
                              <w:widowControl w:val="0"/>
                              <w:spacing w:line="240" w:lineRule="auto"/>
                              <w:jc w:val="both"/>
                              <w:rPr>
                                <w:rFonts w:ascii="Calibri" w:eastAsia="Times New Roman" w:hAnsi="Calibri" w:cs="Times New Roman"/>
                              </w:rPr>
                            </w:pPr>
                          </w:p>
                          <w:p w:rsidR="00E57446" w:rsidRDefault="00E57446" w:rsidP="00E57446">
                            <w:pPr>
                              <w:widowControl w:val="0"/>
                              <w:spacing w:line="240" w:lineRule="auto"/>
                              <w:jc w:val="both"/>
                              <w:rPr>
                                <w:rFonts w:ascii="Calibri" w:eastAsia="Times New Roman" w:hAnsi="Calibri" w:cs="Times New Roman"/>
                              </w:rPr>
                            </w:pPr>
                            <w:r>
                              <w:rPr>
                                <w:rFonts w:ascii="Calibri" w:eastAsia="Times New Roman" w:hAnsi="Calibri" w:cs="Times New Roman"/>
                              </w:rPr>
                              <w:t xml:space="preserve">Landlords usually require tenants to pay a security deposit (also known as a bond) before taking control of the property. </w:t>
                            </w:r>
                          </w:p>
                          <w:p w:rsidR="00E57446" w:rsidRPr="00C33623" w:rsidRDefault="00E57446" w:rsidP="00E57446">
                            <w:pPr>
                              <w:widowControl w:val="0"/>
                              <w:spacing w:line="240" w:lineRule="auto"/>
                              <w:jc w:val="both"/>
                              <w:rPr>
                                <w:rFonts w:ascii="Calibri" w:eastAsia="Times New Roman" w:hAnsi="Calibri" w:cs="Times New Roman"/>
                              </w:rPr>
                            </w:pPr>
                            <w:r w:rsidRPr="00C33623">
                              <w:rPr>
                                <w:rFonts w:ascii="Calibri" w:eastAsia="Times New Roman" w:hAnsi="Calibri" w:cs="Times New Roman"/>
                              </w:rPr>
                              <w:t xml:space="preserve">The maximum amount to be paid as a security deposit is the equivalent of </w:t>
                            </w:r>
                            <w:r>
                              <w:rPr>
                                <w:rFonts w:ascii="Calibri" w:eastAsia="Times New Roman" w:hAnsi="Calibri" w:cs="Times New Roman"/>
                              </w:rPr>
                              <w:t>four</w:t>
                            </w:r>
                            <w:r w:rsidRPr="00C33623">
                              <w:rPr>
                                <w:rFonts w:ascii="Calibri" w:eastAsia="Times New Roman" w:hAnsi="Calibri" w:cs="Times New Roman"/>
                              </w:rPr>
                              <w:t xml:space="preserve"> weeks rent.</w:t>
                            </w:r>
                          </w:p>
                          <w:p w:rsidR="00E57446" w:rsidRPr="00C33623" w:rsidRDefault="00E57446" w:rsidP="00E57446">
                            <w:pPr>
                              <w:widowControl w:val="0"/>
                              <w:spacing w:line="240" w:lineRule="auto"/>
                              <w:jc w:val="both"/>
                              <w:rPr>
                                <w:rFonts w:ascii="Calibri" w:eastAsia="Times New Roman" w:hAnsi="Calibri" w:cs="Times New Roman"/>
                              </w:rPr>
                            </w:pPr>
                            <w:r w:rsidRPr="00C33623">
                              <w:rPr>
                                <w:rFonts w:ascii="Calibri" w:eastAsia="Times New Roman" w:hAnsi="Calibri" w:cs="Times New Roman"/>
                              </w:rPr>
                              <w:t>The security deposit is to be held by the landlord in trust for the tenant.</w:t>
                            </w:r>
                          </w:p>
                          <w:p w:rsidR="00E57446" w:rsidRPr="00C33623" w:rsidRDefault="00E57446" w:rsidP="00E57446">
                            <w:pPr>
                              <w:widowControl w:val="0"/>
                              <w:spacing w:line="240" w:lineRule="auto"/>
                              <w:jc w:val="both"/>
                              <w:rPr>
                                <w:rFonts w:ascii="Calibri" w:eastAsia="Times New Roman" w:hAnsi="Calibri" w:cs="Times New Roman"/>
                              </w:rPr>
                            </w:pPr>
                            <w:r w:rsidRPr="00C33623">
                              <w:rPr>
                                <w:rFonts w:ascii="Calibri" w:eastAsia="Times New Roman" w:hAnsi="Calibri" w:cs="Times New Roman"/>
                              </w:rPr>
                              <w:t>If the landlord leaves the Territory for more than 14 days the security deposit is to be paid to a real estate agent or a person approved by the Commissioner of Tenancies.  The landlord is to notify the tenant of the real estate agent or person approved by the Commissioner.</w:t>
                            </w:r>
                          </w:p>
                          <w:p w:rsidR="00E57446" w:rsidRPr="00C33623" w:rsidRDefault="00E57446" w:rsidP="00E57446">
                            <w:pPr>
                              <w:widowControl w:val="0"/>
                              <w:spacing w:line="240" w:lineRule="auto"/>
                              <w:jc w:val="both"/>
                              <w:rPr>
                                <w:rFonts w:ascii="Calibri" w:eastAsia="Times New Roman" w:hAnsi="Calibri" w:cs="Times New Roman"/>
                              </w:rPr>
                            </w:pPr>
                            <w:r w:rsidRPr="00C33623">
                              <w:rPr>
                                <w:rFonts w:ascii="Calibri" w:eastAsia="Times New Roman" w:hAnsi="Calibri" w:cs="Times New Roman"/>
                              </w:rPr>
                              <w:t>If cash, cheque or credit card is used to pay a security deposit the landlord must immediately give the tenant a receipt.</w:t>
                            </w:r>
                          </w:p>
                          <w:p w:rsidR="00E57446" w:rsidRPr="00C33623" w:rsidRDefault="00E57446" w:rsidP="00E57446">
                            <w:pPr>
                              <w:widowControl w:val="0"/>
                              <w:spacing w:line="240" w:lineRule="auto"/>
                              <w:jc w:val="both"/>
                              <w:rPr>
                                <w:rFonts w:ascii="Calibri" w:eastAsia="Times New Roman" w:hAnsi="Calibri" w:cs="Times New Roman"/>
                              </w:rPr>
                            </w:pPr>
                            <w:r w:rsidRPr="00C33623">
                              <w:rPr>
                                <w:rFonts w:ascii="Calibri" w:eastAsia="Times New Roman" w:hAnsi="Calibri" w:cs="Times New Roman"/>
                              </w:rPr>
                              <w:t xml:space="preserve">The security deposit receipt must be signed by the person who received the </w:t>
                            </w:r>
                            <w:r>
                              <w:rPr>
                                <w:rFonts w:ascii="Calibri" w:eastAsia="Times New Roman" w:hAnsi="Calibri" w:cs="Times New Roman"/>
                              </w:rPr>
                              <w:t>payment</w:t>
                            </w:r>
                            <w:r w:rsidRPr="00C33623">
                              <w:rPr>
                                <w:rFonts w:ascii="Calibri" w:eastAsia="Times New Roman" w:hAnsi="Calibri" w:cs="Times New Roman"/>
                              </w:rPr>
                              <w:t xml:space="preserve"> and must contain:</w:t>
                            </w:r>
                          </w:p>
                          <w:p w:rsidR="00E57446" w:rsidRPr="00C33623" w:rsidRDefault="00E57446" w:rsidP="00E57446">
                            <w:pPr>
                              <w:widowControl w:val="0"/>
                              <w:numPr>
                                <w:ilvl w:val="0"/>
                                <w:numId w:val="3"/>
                              </w:numPr>
                              <w:spacing w:line="240" w:lineRule="auto"/>
                              <w:jc w:val="both"/>
                              <w:rPr>
                                <w:rFonts w:ascii="Calibri" w:eastAsia="Times New Roman" w:hAnsi="Calibri" w:cs="Times New Roman"/>
                              </w:rPr>
                            </w:pPr>
                            <w:r>
                              <w:rPr>
                                <w:rFonts w:ascii="Calibri" w:eastAsia="Times New Roman" w:hAnsi="Calibri" w:cs="Times New Roman"/>
                              </w:rPr>
                              <w:t>t</w:t>
                            </w:r>
                            <w:r w:rsidRPr="00C33623">
                              <w:rPr>
                                <w:rFonts w:ascii="Calibri" w:eastAsia="Times New Roman" w:hAnsi="Calibri" w:cs="Times New Roman"/>
                              </w:rPr>
                              <w:t>he date the amount was received</w:t>
                            </w:r>
                            <w:r>
                              <w:rPr>
                                <w:rFonts w:ascii="Calibri" w:eastAsia="Times New Roman" w:hAnsi="Calibri" w:cs="Times New Roman"/>
                              </w:rPr>
                              <w:t>;</w:t>
                            </w:r>
                          </w:p>
                          <w:p w:rsidR="00E57446" w:rsidRPr="00C33623" w:rsidRDefault="00E57446" w:rsidP="00E57446">
                            <w:pPr>
                              <w:widowControl w:val="0"/>
                              <w:numPr>
                                <w:ilvl w:val="0"/>
                                <w:numId w:val="3"/>
                              </w:numPr>
                              <w:spacing w:line="240" w:lineRule="auto"/>
                              <w:jc w:val="both"/>
                              <w:rPr>
                                <w:rFonts w:ascii="Calibri" w:eastAsia="Times New Roman" w:hAnsi="Calibri" w:cs="Times New Roman"/>
                              </w:rPr>
                            </w:pPr>
                            <w:r>
                              <w:rPr>
                                <w:rFonts w:ascii="Calibri" w:eastAsia="Times New Roman" w:hAnsi="Calibri" w:cs="Times New Roman"/>
                              </w:rPr>
                              <w:t>t</w:t>
                            </w:r>
                            <w:r w:rsidRPr="00C33623">
                              <w:rPr>
                                <w:rFonts w:ascii="Calibri" w:eastAsia="Times New Roman" w:hAnsi="Calibri" w:cs="Times New Roman"/>
                              </w:rPr>
                              <w:t>he name of the tenant/tenants on whose behalf the payment was received</w:t>
                            </w:r>
                            <w:r>
                              <w:rPr>
                                <w:rFonts w:ascii="Calibri" w:eastAsia="Times New Roman" w:hAnsi="Calibri" w:cs="Times New Roman"/>
                              </w:rPr>
                              <w:t>;</w:t>
                            </w:r>
                          </w:p>
                          <w:p w:rsidR="00E57446" w:rsidRPr="00C33623" w:rsidRDefault="00E57446" w:rsidP="00E57446">
                            <w:pPr>
                              <w:widowControl w:val="0"/>
                              <w:numPr>
                                <w:ilvl w:val="0"/>
                                <w:numId w:val="3"/>
                              </w:numPr>
                              <w:spacing w:line="240" w:lineRule="auto"/>
                              <w:jc w:val="both"/>
                              <w:rPr>
                                <w:rFonts w:ascii="Calibri" w:eastAsia="Times New Roman" w:hAnsi="Calibri" w:cs="Times New Roman"/>
                              </w:rPr>
                            </w:pPr>
                            <w:r>
                              <w:rPr>
                                <w:rFonts w:ascii="Calibri" w:eastAsia="Times New Roman" w:hAnsi="Calibri" w:cs="Times New Roman"/>
                              </w:rPr>
                              <w:t>t</w:t>
                            </w:r>
                            <w:r w:rsidRPr="00C33623">
                              <w:rPr>
                                <w:rFonts w:ascii="Calibri" w:eastAsia="Times New Roman" w:hAnsi="Calibri" w:cs="Times New Roman"/>
                              </w:rPr>
                              <w:t>he amount paid</w:t>
                            </w:r>
                            <w:r>
                              <w:rPr>
                                <w:rFonts w:ascii="Calibri" w:eastAsia="Times New Roman" w:hAnsi="Calibri" w:cs="Times New Roman"/>
                              </w:rPr>
                              <w:t>; and</w:t>
                            </w:r>
                          </w:p>
                          <w:p w:rsidR="00E57446" w:rsidRPr="00C33623" w:rsidRDefault="00E57446" w:rsidP="00E57446">
                            <w:pPr>
                              <w:widowControl w:val="0"/>
                              <w:numPr>
                                <w:ilvl w:val="0"/>
                                <w:numId w:val="3"/>
                              </w:numPr>
                              <w:spacing w:line="240" w:lineRule="auto"/>
                              <w:jc w:val="both"/>
                              <w:rPr>
                                <w:rFonts w:ascii="Calibri" w:eastAsia="Times New Roman" w:hAnsi="Calibri" w:cs="Times New Roman"/>
                              </w:rPr>
                            </w:pPr>
                            <w:proofErr w:type="gramStart"/>
                            <w:r>
                              <w:rPr>
                                <w:rFonts w:ascii="Calibri" w:eastAsia="Times New Roman" w:hAnsi="Calibri" w:cs="Times New Roman"/>
                              </w:rPr>
                              <w:t>t</w:t>
                            </w:r>
                            <w:r w:rsidRPr="00C33623">
                              <w:rPr>
                                <w:rFonts w:ascii="Calibri" w:eastAsia="Times New Roman" w:hAnsi="Calibri" w:cs="Times New Roman"/>
                              </w:rPr>
                              <w:t>he</w:t>
                            </w:r>
                            <w:proofErr w:type="gramEnd"/>
                            <w:r w:rsidRPr="00C33623">
                              <w:rPr>
                                <w:rFonts w:ascii="Calibri" w:eastAsia="Times New Roman" w:hAnsi="Calibri" w:cs="Times New Roman"/>
                              </w:rPr>
                              <w:t xml:space="preserve"> address of the premises to which the </w:t>
                            </w:r>
                            <w:r w:rsidRPr="004950DD">
                              <w:rPr>
                                <w:rFonts w:ascii="Calibri" w:eastAsia="Times New Roman" w:hAnsi="Calibri" w:cs="Times New Roman"/>
                              </w:rPr>
                              <w:t>bond or security deposit</w:t>
                            </w:r>
                            <w:r w:rsidRPr="00C33623">
                              <w:rPr>
                                <w:rFonts w:ascii="Calibri" w:eastAsia="Times New Roman" w:hAnsi="Calibri" w:cs="Times New Roman"/>
                              </w:rPr>
                              <w:t xml:space="preserve"> relates.</w:t>
                            </w:r>
                          </w:p>
                          <w:p w:rsidR="00E57446" w:rsidRPr="00C33623" w:rsidRDefault="00E57446" w:rsidP="00E57446">
                            <w:pPr>
                              <w:widowControl w:val="0"/>
                              <w:spacing w:line="240" w:lineRule="auto"/>
                              <w:jc w:val="both"/>
                              <w:rPr>
                                <w:rFonts w:ascii="Calibri" w:eastAsia="Times New Roman" w:hAnsi="Calibri" w:cs="Times New Roman"/>
                              </w:rPr>
                            </w:pPr>
                            <w:r w:rsidRPr="00C33623">
                              <w:rPr>
                                <w:rFonts w:ascii="Calibri" w:eastAsia="Times New Roman" w:hAnsi="Calibri" w:cs="Times New Roman"/>
                              </w:rPr>
                              <w:t>The tenant may request in writing from the landlord, the name of the account in which the security deposit is held and other prescribed details under s</w:t>
                            </w:r>
                            <w:r>
                              <w:rPr>
                                <w:rFonts w:ascii="Calibri" w:eastAsia="Times New Roman" w:hAnsi="Calibri" w:cs="Times New Roman"/>
                              </w:rPr>
                              <w:t xml:space="preserve">ection </w:t>
                            </w:r>
                            <w:r w:rsidRPr="00C33623">
                              <w:rPr>
                                <w:rFonts w:ascii="Calibri" w:eastAsia="Times New Roman" w:hAnsi="Calibri" w:cs="Times New Roman"/>
                              </w:rPr>
                              <w:t xml:space="preserve">32 of the </w:t>
                            </w:r>
                            <w:r w:rsidRPr="00C33623">
                              <w:rPr>
                                <w:rFonts w:ascii="Calibri" w:eastAsia="Times New Roman" w:hAnsi="Calibri" w:cs="Times New Roman"/>
                                <w:i/>
                              </w:rPr>
                              <w:t>Residential Tenancies Act</w:t>
                            </w:r>
                            <w:r w:rsidRPr="00C33623">
                              <w:rPr>
                                <w:rFonts w:ascii="Calibri" w:eastAsia="Times New Roman" w:hAnsi="Calibri" w:cs="Times New Roman"/>
                              </w:rPr>
                              <w:t>.</w:t>
                            </w:r>
                          </w:p>
                          <w:p w:rsidR="00E57446" w:rsidRPr="00C33623" w:rsidRDefault="00E57446" w:rsidP="00E57446">
                            <w:pPr>
                              <w:widowControl w:val="0"/>
                              <w:spacing w:line="240" w:lineRule="auto"/>
                              <w:jc w:val="both"/>
                              <w:rPr>
                                <w:rFonts w:ascii="Calibri" w:eastAsia="Times New Roman" w:hAnsi="Calibri" w:cs="Times New Roman"/>
                              </w:rPr>
                            </w:pPr>
                            <w:r>
                              <w:rPr>
                                <w:rFonts w:ascii="Calibri" w:eastAsia="Times New Roman" w:hAnsi="Calibri" w:cs="Times New Roman"/>
                              </w:rPr>
                              <w:t xml:space="preserve">The </w:t>
                            </w:r>
                            <w:r w:rsidRPr="0078242F">
                              <w:rPr>
                                <w:rFonts w:ascii="Calibri" w:eastAsia="Times New Roman" w:hAnsi="Calibri" w:cs="Times New Roman"/>
                              </w:rPr>
                              <w:t xml:space="preserve">security deposit receipt </w:t>
                            </w:r>
                            <w:r>
                              <w:rPr>
                                <w:rFonts w:ascii="Calibri" w:eastAsia="Times New Roman" w:hAnsi="Calibri" w:cs="Times New Roman"/>
                              </w:rPr>
                              <w:t>should</w:t>
                            </w:r>
                            <w:r w:rsidRPr="00C33623">
                              <w:rPr>
                                <w:rFonts w:ascii="Calibri" w:eastAsia="Times New Roman" w:hAnsi="Calibri" w:cs="Times New Roman"/>
                              </w:rPr>
                              <w:t xml:space="preserve"> specify what proportion each tenant has paid in relation to the tenancy agreement.  If this is not specified the security deposit is to be taken to have been paid in equal proportions by all the tenants.</w:t>
                            </w:r>
                            <w:bookmarkStart w:id="0" w:name="_GoBack"/>
                            <w:bookmarkEnd w:id="0"/>
                          </w:p>
                          <w:p w:rsidR="00E57446" w:rsidRPr="0078242F" w:rsidRDefault="00E57446" w:rsidP="00E57446">
                            <w:pPr>
                              <w:widowControl w:val="0"/>
                              <w:spacing w:line="240" w:lineRule="auto"/>
                              <w:jc w:val="both"/>
                              <w:rPr>
                                <w:rFonts w:ascii="Calibri" w:eastAsia="Times New Roman" w:hAnsi="Calibri" w:cs="Times New Roman"/>
                              </w:rPr>
                            </w:pPr>
                            <w:r w:rsidRPr="00C33623">
                              <w:rPr>
                                <w:rFonts w:ascii="Calibri" w:eastAsia="Times New Roman" w:hAnsi="Calibri" w:cs="Times New Roman"/>
                              </w:rPr>
                              <w:t>If a real estate agent transfers the business to another real estate agent, the security deposit is transferred with the business and is assigned to the real estate agent to which the business is transferred.</w:t>
                            </w:r>
                          </w:p>
                          <w:p w:rsidR="00430AF0" w:rsidRPr="00900874" w:rsidRDefault="00430AF0" w:rsidP="00900874">
                            <w:pPr>
                              <w:widowControl w:val="0"/>
                              <w:spacing w:line="240" w:lineRule="auto"/>
                              <w:rPr>
                                <w:rFonts w:ascii="Calibri" w:eastAsia="Times New Roman" w:hAnsi="Calibri" w:cs="Times New Roman"/>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508C63" id="_x0000_s1027" type="#_x0000_t202" style="position:absolute;margin-left:-22.75pt;margin-top:12pt;width:513.75pt;height:57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" filled="f" stroked="f">
                <v:textbox>
                  <w:txbxContent>
                    <w:p w:rsidR="00E57446" w:rsidRPr="00C33623" w:rsidRDefault="00E57446" w:rsidP="00E57446">
                      <w:pPr>
                        <w:keepNext/>
                        <w:widowControl w:val="0"/>
                        <w:spacing w:before="240" w:after="60"/>
                        <w:jc w:val="both"/>
                        <w:outlineLvl w:val="0"/>
                        <w:rPr>
                          <w:rFonts w:ascii="Calibri" w:eastAsia="Times New Roman" w:hAnsi="Calibri" w:cs="Arial"/>
                          <w:b/>
                          <w:bCs/>
                          <w:color w:val="0064A8"/>
                          <w:kern w:val="28"/>
                          <w:sz w:val="40"/>
                          <w:szCs w:val="32"/>
                        </w:rPr>
                      </w:pPr>
                      <w:r w:rsidRPr="00C33623">
                        <w:rPr>
                          <w:rFonts w:ascii="Calibri" w:eastAsia="Times New Roman" w:hAnsi="Calibri" w:cs="Arial"/>
                          <w:b/>
                          <w:bCs/>
                          <w:color w:val="0064A8"/>
                          <w:kern w:val="28"/>
                          <w:sz w:val="40"/>
                          <w:szCs w:val="32"/>
                        </w:rPr>
                        <w:t>Bonds</w:t>
                      </w:r>
                      <w:r>
                        <w:rPr>
                          <w:rFonts w:ascii="Calibri" w:eastAsia="Times New Roman" w:hAnsi="Calibri" w:cs="Arial"/>
                          <w:b/>
                          <w:bCs/>
                          <w:color w:val="0064A8"/>
                          <w:kern w:val="28"/>
                          <w:sz w:val="40"/>
                          <w:szCs w:val="32"/>
                        </w:rPr>
                        <w:t>/</w:t>
                      </w:r>
                      <w:r w:rsidRPr="00C33623">
                        <w:rPr>
                          <w:rFonts w:ascii="Calibri" w:eastAsia="Times New Roman" w:hAnsi="Calibri" w:cs="Arial"/>
                          <w:b/>
                          <w:bCs/>
                          <w:color w:val="0064A8"/>
                          <w:kern w:val="28"/>
                          <w:sz w:val="40"/>
                          <w:szCs w:val="32"/>
                        </w:rPr>
                        <w:t>Security Deposits</w:t>
                      </w:r>
                    </w:p>
                    <w:p w:rsidR="00E57446" w:rsidRPr="00C33623" w:rsidRDefault="00E57446" w:rsidP="00E57446">
                      <w:pPr>
                        <w:widowControl w:val="0"/>
                        <w:spacing w:line="240" w:lineRule="auto"/>
                        <w:jc w:val="both"/>
                        <w:rPr>
                          <w:rFonts w:ascii="Calibri" w:eastAsia="Times New Roman" w:hAnsi="Calibri" w:cs="Times New Roman"/>
                        </w:rPr>
                      </w:pPr>
                    </w:p>
                    <w:p w:rsidR="00E57446" w:rsidRDefault="00E57446" w:rsidP="00E57446">
                      <w:pPr>
                        <w:widowControl w:val="0"/>
                        <w:spacing w:line="240" w:lineRule="auto"/>
                        <w:jc w:val="both"/>
                        <w:rPr>
                          <w:rFonts w:ascii="Calibri" w:eastAsia="Times New Roman" w:hAnsi="Calibri" w:cs="Times New Roman"/>
                        </w:rPr>
                      </w:pPr>
                      <w:r>
                        <w:rPr>
                          <w:rFonts w:ascii="Calibri" w:eastAsia="Times New Roman" w:hAnsi="Calibri" w:cs="Times New Roman"/>
                        </w:rPr>
                        <w:t xml:space="preserve">Landlords usually require tenants to pay a security deposit (also known as a bond) before taking control of the property. </w:t>
                      </w:r>
                    </w:p>
                    <w:p w:rsidR="00E57446" w:rsidRPr="00C33623" w:rsidRDefault="00E57446" w:rsidP="00E57446">
                      <w:pPr>
                        <w:widowControl w:val="0"/>
                        <w:spacing w:line="240" w:lineRule="auto"/>
                        <w:jc w:val="both"/>
                        <w:rPr>
                          <w:rFonts w:ascii="Calibri" w:eastAsia="Times New Roman" w:hAnsi="Calibri" w:cs="Times New Roman"/>
                        </w:rPr>
                      </w:pPr>
                      <w:r w:rsidRPr="00C33623">
                        <w:rPr>
                          <w:rFonts w:ascii="Calibri" w:eastAsia="Times New Roman" w:hAnsi="Calibri" w:cs="Times New Roman"/>
                        </w:rPr>
                        <w:t xml:space="preserve">The maximum amount to be paid as a security deposit is the equivalent of </w:t>
                      </w:r>
                      <w:r>
                        <w:rPr>
                          <w:rFonts w:ascii="Calibri" w:eastAsia="Times New Roman" w:hAnsi="Calibri" w:cs="Times New Roman"/>
                        </w:rPr>
                        <w:t>four</w:t>
                      </w:r>
                      <w:r w:rsidRPr="00C33623">
                        <w:rPr>
                          <w:rFonts w:ascii="Calibri" w:eastAsia="Times New Roman" w:hAnsi="Calibri" w:cs="Times New Roman"/>
                        </w:rPr>
                        <w:t xml:space="preserve"> weeks rent.</w:t>
                      </w:r>
                    </w:p>
                    <w:p w:rsidR="00E57446" w:rsidRPr="00C33623" w:rsidRDefault="00E57446" w:rsidP="00E57446">
                      <w:pPr>
                        <w:widowControl w:val="0"/>
                        <w:spacing w:line="240" w:lineRule="auto"/>
                        <w:jc w:val="both"/>
                        <w:rPr>
                          <w:rFonts w:ascii="Calibri" w:eastAsia="Times New Roman" w:hAnsi="Calibri" w:cs="Times New Roman"/>
                        </w:rPr>
                      </w:pPr>
                      <w:r w:rsidRPr="00C33623">
                        <w:rPr>
                          <w:rFonts w:ascii="Calibri" w:eastAsia="Times New Roman" w:hAnsi="Calibri" w:cs="Times New Roman"/>
                        </w:rPr>
                        <w:t>The security deposit is to be held by the landlord in trust for the tenant.</w:t>
                      </w:r>
                    </w:p>
                    <w:p w:rsidR="00E57446" w:rsidRPr="00C33623" w:rsidRDefault="00E57446" w:rsidP="00E57446">
                      <w:pPr>
                        <w:widowControl w:val="0"/>
                        <w:spacing w:line="240" w:lineRule="auto"/>
                        <w:jc w:val="both"/>
                        <w:rPr>
                          <w:rFonts w:ascii="Calibri" w:eastAsia="Times New Roman" w:hAnsi="Calibri" w:cs="Times New Roman"/>
                        </w:rPr>
                      </w:pPr>
                      <w:r w:rsidRPr="00C33623">
                        <w:rPr>
                          <w:rFonts w:ascii="Calibri" w:eastAsia="Times New Roman" w:hAnsi="Calibri" w:cs="Times New Roman"/>
                        </w:rPr>
                        <w:t>If the landlord leaves the Territory for more than 14 days the security deposit is to be paid to a real estate agent or a person approved by the Commissioner of Tenancies.  The landlord is to notify the tenant of the real estate agent or person approved by the Commissioner.</w:t>
                      </w:r>
                    </w:p>
                    <w:p w:rsidR="00E57446" w:rsidRPr="00C33623" w:rsidRDefault="00E57446" w:rsidP="00E57446">
                      <w:pPr>
                        <w:widowControl w:val="0"/>
                        <w:spacing w:line="240" w:lineRule="auto"/>
                        <w:jc w:val="both"/>
                        <w:rPr>
                          <w:rFonts w:ascii="Calibri" w:eastAsia="Times New Roman" w:hAnsi="Calibri" w:cs="Times New Roman"/>
                        </w:rPr>
                      </w:pPr>
                      <w:r w:rsidRPr="00C33623">
                        <w:rPr>
                          <w:rFonts w:ascii="Calibri" w:eastAsia="Times New Roman" w:hAnsi="Calibri" w:cs="Times New Roman"/>
                        </w:rPr>
                        <w:t>If cash, cheque or credit card is used to pay a security deposit the landlord must immediately give the tenant a receipt.</w:t>
                      </w:r>
                    </w:p>
                    <w:p w:rsidR="00E57446" w:rsidRPr="00C33623" w:rsidRDefault="00E57446" w:rsidP="00E57446">
                      <w:pPr>
                        <w:widowControl w:val="0"/>
                        <w:spacing w:line="240" w:lineRule="auto"/>
                        <w:jc w:val="both"/>
                        <w:rPr>
                          <w:rFonts w:ascii="Calibri" w:eastAsia="Times New Roman" w:hAnsi="Calibri" w:cs="Times New Roman"/>
                        </w:rPr>
                      </w:pPr>
                      <w:r w:rsidRPr="00C33623">
                        <w:rPr>
                          <w:rFonts w:ascii="Calibri" w:eastAsia="Times New Roman" w:hAnsi="Calibri" w:cs="Times New Roman"/>
                        </w:rPr>
                        <w:t xml:space="preserve">The security deposit receipt must be signed by the person who received the </w:t>
                      </w:r>
                      <w:r>
                        <w:rPr>
                          <w:rFonts w:ascii="Calibri" w:eastAsia="Times New Roman" w:hAnsi="Calibri" w:cs="Times New Roman"/>
                        </w:rPr>
                        <w:t>payment</w:t>
                      </w:r>
                      <w:r w:rsidRPr="00C33623">
                        <w:rPr>
                          <w:rFonts w:ascii="Calibri" w:eastAsia="Times New Roman" w:hAnsi="Calibri" w:cs="Times New Roman"/>
                        </w:rPr>
                        <w:t xml:space="preserve"> and must contain:</w:t>
                      </w:r>
                    </w:p>
                    <w:p w:rsidR="00E57446" w:rsidRPr="00C33623" w:rsidRDefault="00E57446" w:rsidP="00E57446">
                      <w:pPr>
                        <w:widowControl w:val="0"/>
                        <w:numPr>
                          <w:ilvl w:val="0"/>
                          <w:numId w:val="3"/>
                        </w:numPr>
                        <w:spacing w:line="240" w:lineRule="auto"/>
                        <w:jc w:val="both"/>
                        <w:rPr>
                          <w:rFonts w:ascii="Calibri" w:eastAsia="Times New Roman" w:hAnsi="Calibri" w:cs="Times New Roman"/>
                        </w:rPr>
                      </w:pPr>
                      <w:r>
                        <w:rPr>
                          <w:rFonts w:ascii="Calibri" w:eastAsia="Times New Roman" w:hAnsi="Calibri" w:cs="Times New Roman"/>
                        </w:rPr>
                        <w:t>t</w:t>
                      </w:r>
                      <w:r w:rsidRPr="00C33623">
                        <w:rPr>
                          <w:rFonts w:ascii="Calibri" w:eastAsia="Times New Roman" w:hAnsi="Calibri" w:cs="Times New Roman"/>
                        </w:rPr>
                        <w:t>he date the amount was received</w:t>
                      </w:r>
                      <w:r>
                        <w:rPr>
                          <w:rFonts w:ascii="Calibri" w:eastAsia="Times New Roman" w:hAnsi="Calibri" w:cs="Times New Roman"/>
                        </w:rPr>
                        <w:t>;</w:t>
                      </w:r>
                    </w:p>
                    <w:p w:rsidR="00E57446" w:rsidRPr="00C33623" w:rsidRDefault="00E57446" w:rsidP="00E57446">
                      <w:pPr>
                        <w:widowControl w:val="0"/>
                        <w:numPr>
                          <w:ilvl w:val="0"/>
                          <w:numId w:val="3"/>
                        </w:numPr>
                        <w:spacing w:line="240" w:lineRule="auto"/>
                        <w:jc w:val="both"/>
                        <w:rPr>
                          <w:rFonts w:ascii="Calibri" w:eastAsia="Times New Roman" w:hAnsi="Calibri" w:cs="Times New Roman"/>
                        </w:rPr>
                      </w:pPr>
                      <w:r>
                        <w:rPr>
                          <w:rFonts w:ascii="Calibri" w:eastAsia="Times New Roman" w:hAnsi="Calibri" w:cs="Times New Roman"/>
                        </w:rPr>
                        <w:t>t</w:t>
                      </w:r>
                      <w:r w:rsidRPr="00C33623">
                        <w:rPr>
                          <w:rFonts w:ascii="Calibri" w:eastAsia="Times New Roman" w:hAnsi="Calibri" w:cs="Times New Roman"/>
                        </w:rPr>
                        <w:t>he name of the tenant/tenants on whose behalf the payment was received</w:t>
                      </w:r>
                      <w:r>
                        <w:rPr>
                          <w:rFonts w:ascii="Calibri" w:eastAsia="Times New Roman" w:hAnsi="Calibri" w:cs="Times New Roman"/>
                        </w:rPr>
                        <w:t>;</w:t>
                      </w:r>
                    </w:p>
                    <w:p w:rsidR="00E57446" w:rsidRPr="00C33623" w:rsidRDefault="00E57446" w:rsidP="00E57446">
                      <w:pPr>
                        <w:widowControl w:val="0"/>
                        <w:numPr>
                          <w:ilvl w:val="0"/>
                          <w:numId w:val="3"/>
                        </w:numPr>
                        <w:spacing w:line="240" w:lineRule="auto"/>
                        <w:jc w:val="both"/>
                        <w:rPr>
                          <w:rFonts w:ascii="Calibri" w:eastAsia="Times New Roman" w:hAnsi="Calibri" w:cs="Times New Roman"/>
                        </w:rPr>
                      </w:pPr>
                      <w:r>
                        <w:rPr>
                          <w:rFonts w:ascii="Calibri" w:eastAsia="Times New Roman" w:hAnsi="Calibri" w:cs="Times New Roman"/>
                        </w:rPr>
                        <w:t>t</w:t>
                      </w:r>
                      <w:r w:rsidRPr="00C33623">
                        <w:rPr>
                          <w:rFonts w:ascii="Calibri" w:eastAsia="Times New Roman" w:hAnsi="Calibri" w:cs="Times New Roman"/>
                        </w:rPr>
                        <w:t>he amount paid</w:t>
                      </w:r>
                      <w:r>
                        <w:rPr>
                          <w:rFonts w:ascii="Calibri" w:eastAsia="Times New Roman" w:hAnsi="Calibri" w:cs="Times New Roman"/>
                        </w:rPr>
                        <w:t>; and</w:t>
                      </w:r>
                    </w:p>
                    <w:p w:rsidR="00E57446" w:rsidRPr="00C33623" w:rsidRDefault="00E57446" w:rsidP="00E57446">
                      <w:pPr>
                        <w:widowControl w:val="0"/>
                        <w:numPr>
                          <w:ilvl w:val="0"/>
                          <w:numId w:val="3"/>
                        </w:numPr>
                        <w:spacing w:line="240" w:lineRule="auto"/>
                        <w:jc w:val="both"/>
                        <w:rPr>
                          <w:rFonts w:ascii="Calibri" w:eastAsia="Times New Roman" w:hAnsi="Calibri" w:cs="Times New Roman"/>
                        </w:rPr>
                      </w:pPr>
                      <w:proofErr w:type="gramStart"/>
                      <w:r>
                        <w:rPr>
                          <w:rFonts w:ascii="Calibri" w:eastAsia="Times New Roman" w:hAnsi="Calibri" w:cs="Times New Roman"/>
                        </w:rPr>
                        <w:t>t</w:t>
                      </w:r>
                      <w:r w:rsidRPr="00C33623">
                        <w:rPr>
                          <w:rFonts w:ascii="Calibri" w:eastAsia="Times New Roman" w:hAnsi="Calibri" w:cs="Times New Roman"/>
                        </w:rPr>
                        <w:t>he</w:t>
                      </w:r>
                      <w:proofErr w:type="gramEnd"/>
                      <w:r w:rsidRPr="00C33623">
                        <w:rPr>
                          <w:rFonts w:ascii="Calibri" w:eastAsia="Times New Roman" w:hAnsi="Calibri" w:cs="Times New Roman"/>
                        </w:rPr>
                        <w:t xml:space="preserve"> address of the premises to which the </w:t>
                      </w:r>
                      <w:r w:rsidRPr="004950DD">
                        <w:rPr>
                          <w:rFonts w:ascii="Calibri" w:eastAsia="Times New Roman" w:hAnsi="Calibri" w:cs="Times New Roman"/>
                        </w:rPr>
                        <w:t>bond or security deposit</w:t>
                      </w:r>
                      <w:r w:rsidRPr="00C33623">
                        <w:rPr>
                          <w:rFonts w:ascii="Calibri" w:eastAsia="Times New Roman" w:hAnsi="Calibri" w:cs="Times New Roman"/>
                        </w:rPr>
                        <w:t xml:space="preserve"> relates.</w:t>
                      </w:r>
                    </w:p>
                    <w:p w:rsidR="00E57446" w:rsidRPr="00C33623" w:rsidRDefault="00E57446" w:rsidP="00E57446">
                      <w:pPr>
                        <w:widowControl w:val="0"/>
                        <w:spacing w:line="240" w:lineRule="auto"/>
                        <w:jc w:val="both"/>
                        <w:rPr>
                          <w:rFonts w:ascii="Calibri" w:eastAsia="Times New Roman" w:hAnsi="Calibri" w:cs="Times New Roman"/>
                        </w:rPr>
                      </w:pPr>
                      <w:r w:rsidRPr="00C33623">
                        <w:rPr>
                          <w:rFonts w:ascii="Calibri" w:eastAsia="Times New Roman" w:hAnsi="Calibri" w:cs="Times New Roman"/>
                        </w:rPr>
                        <w:t>The tenant may request in writing from the landlord, the name of the account in which the security deposit is held and other prescribed details under s</w:t>
                      </w:r>
                      <w:r>
                        <w:rPr>
                          <w:rFonts w:ascii="Calibri" w:eastAsia="Times New Roman" w:hAnsi="Calibri" w:cs="Times New Roman"/>
                        </w:rPr>
                        <w:t xml:space="preserve">ection </w:t>
                      </w:r>
                      <w:r w:rsidRPr="00C33623">
                        <w:rPr>
                          <w:rFonts w:ascii="Calibri" w:eastAsia="Times New Roman" w:hAnsi="Calibri" w:cs="Times New Roman"/>
                        </w:rPr>
                        <w:t xml:space="preserve">32 of the </w:t>
                      </w:r>
                      <w:r w:rsidRPr="00C33623">
                        <w:rPr>
                          <w:rFonts w:ascii="Calibri" w:eastAsia="Times New Roman" w:hAnsi="Calibri" w:cs="Times New Roman"/>
                          <w:i/>
                        </w:rPr>
                        <w:t>Residential Tenancies Act</w:t>
                      </w:r>
                      <w:r w:rsidRPr="00C33623">
                        <w:rPr>
                          <w:rFonts w:ascii="Calibri" w:eastAsia="Times New Roman" w:hAnsi="Calibri" w:cs="Times New Roman"/>
                        </w:rPr>
                        <w:t>.</w:t>
                      </w:r>
                    </w:p>
                    <w:p w:rsidR="00E57446" w:rsidRPr="00C33623" w:rsidRDefault="00E57446" w:rsidP="00E57446">
                      <w:pPr>
                        <w:widowControl w:val="0"/>
                        <w:spacing w:line="240" w:lineRule="auto"/>
                        <w:jc w:val="both"/>
                        <w:rPr>
                          <w:rFonts w:ascii="Calibri" w:eastAsia="Times New Roman" w:hAnsi="Calibri" w:cs="Times New Roman"/>
                        </w:rPr>
                      </w:pPr>
                      <w:r>
                        <w:rPr>
                          <w:rFonts w:ascii="Calibri" w:eastAsia="Times New Roman" w:hAnsi="Calibri" w:cs="Times New Roman"/>
                        </w:rPr>
                        <w:t xml:space="preserve">The </w:t>
                      </w:r>
                      <w:r w:rsidRPr="0078242F">
                        <w:rPr>
                          <w:rFonts w:ascii="Calibri" w:eastAsia="Times New Roman" w:hAnsi="Calibri" w:cs="Times New Roman"/>
                        </w:rPr>
                        <w:t xml:space="preserve">security deposit receipt </w:t>
                      </w:r>
                      <w:r>
                        <w:rPr>
                          <w:rFonts w:ascii="Calibri" w:eastAsia="Times New Roman" w:hAnsi="Calibri" w:cs="Times New Roman"/>
                        </w:rPr>
                        <w:t>should</w:t>
                      </w:r>
                      <w:r w:rsidRPr="00C33623">
                        <w:rPr>
                          <w:rFonts w:ascii="Calibri" w:eastAsia="Times New Roman" w:hAnsi="Calibri" w:cs="Times New Roman"/>
                        </w:rPr>
                        <w:t xml:space="preserve"> specify what proportion each tenant has paid in relation to the tenancy agreement.  If this is not specified the security deposit is to be taken to have been paid in equal proportions by all the tenants.</w:t>
                      </w:r>
                      <w:bookmarkStart w:id="1" w:name="_GoBack"/>
                      <w:bookmarkEnd w:id="1"/>
                    </w:p>
                    <w:p w:rsidR="00E57446" w:rsidRPr="0078242F" w:rsidRDefault="00E57446" w:rsidP="00E57446">
                      <w:pPr>
                        <w:widowControl w:val="0"/>
                        <w:spacing w:line="240" w:lineRule="auto"/>
                        <w:jc w:val="both"/>
                        <w:rPr>
                          <w:rFonts w:ascii="Calibri" w:eastAsia="Times New Roman" w:hAnsi="Calibri" w:cs="Times New Roman"/>
                        </w:rPr>
                      </w:pPr>
                      <w:r w:rsidRPr="00C33623">
                        <w:rPr>
                          <w:rFonts w:ascii="Calibri" w:eastAsia="Times New Roman" w:hAnsi="Calibri" w:cs="Times New Roman"/>
                        </w:rPr>
                        <w:t>If a real estate agent transfers the business to another real estate agent, the security deposit is transferred with the business and is assigned to the real estate agent to which the business is transferred.</w:t>
                      </w:r>
                    </w:p>
                    <w:p w:rsidR="00430AF0" w:rsidRPr="00900874" w:rsidRDefault="00430AF0" w:rsidP="00900874">
                      <w:pPr>
                        <w:widowControl w:val="0"/>
                        <w:spacing w:line="240" w:lineRule="auto"/>
                        <w:rPr>
                          <w:rFonts w:ascii="Calibri" w:eastAsia="Times New Roman" w:hAnsi="Calibri" w:cs="Times New Roman"/>
                          <w:lang w:val="en-US"/>
                        </w:rPr>
                      </w:pPr>
                    </w:p>
                  </w:txbxContent>
                </v:textbox>
              </v:shape>
            </w:pict>
          </mc:Fallback>
        </mc:AlternateContent>
      </w:r>
      <w:r w:rsidR="005E71D8">
        <w:rPr>
          <w:noProof/>
          <w:lang w:eastAsia="en-AU"/>
        </w:rPr>
        <w:br/>
      </w:r>
    </w:p>
    <w:sectPr w:rsidR="00074BFD" w:rsidSect="008E4E57">
      <w:footerReference w:type="default" r:id="rId10"/>
      <w:pgSz w:w="11906" w:h="16838"/>
      <w:pgMar w:top="1440" w:right="1440" w:bottom="1440" w:left="1440" w:header="708" w:footer="252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CD1" w:rsidRDefault="00C33CD1" w:rsidP="00430AF0">
      <w:pPr>
        <w:spacing w:after="0" w:line="240" w:lineRule="auto"/>
      </w:pPr>
      <w:r>
        <w:separator/>
      </w:r>
    </w:p>
  </w:endnote>
  <w:endnote w:type="continuationSeparator" w:id="0">
    <w:p w:rsidR="00C33CD1" w:rsidRDefault="00C33CD1" w:rsidP="00430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E57" w:rsidRDefault="008E4E57">
    <w:pPr>
      <w:pStyle w:val="Footer"/>
    </w:pPr>
    <w:r>
      <w:rPr>
        <w:noProof/>
        <w:lang w:eastAsia="en-AU"/>
      </w:rPr>
      <mc:AlternateContent>
        <mc:Choice Requires="wps">
          <w:drawing>
            <wp:anchor distT="0" distB="0" distL="114300" distR="114300" simplePos="0" relativeHeight="251661312" behindDoc="0" locked="0" layoutInCell="1" allowOverlap="1" wp14:anchorId="6B44F962" wp14:editId="50202747">
              <wp:simplePos x="0" y="0"/>
              <wp:positionH relativeFrom="column">
                <wp:posOffset>-504825</wp:posOffset>
              </wp:positionH>
              <wp:positionV relativeFrom="paragraph">
                <wp:posOffset>838835</wp:posOffset>
              </wp:positionV>
              <wp:extent cx="7019925" cy="1403985"/>
              <wp:effectExtent l="0" t="0" r="0" b="571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9925" cy="1403985"/>
                      </a:xfrm>
                      <a:prstGeom prst="rect">
                        <a:avLst/>
                      </a:prstGeom>
                      <a:noFill/>
                      <a:ln w="9525">
                        <a:noFill/>
                        <a:miter lim="800000"/>
                        <a:headEnd/>
                        <a:tailEnd/>
                      </a:ln>
                    </wps:spPr>
                    <wps:txbx>
                      <w:txbxContent>
                        <w:p w:rsidR="008E4E57" w:rsidRPr="00204CF2" w:rsidRDefault="008E4E57" w:rsidP="008E4E57">
                          <w:pPr>
                            <w:spacing w:after="0"/>
                            <w:jc w:val="center"/>
                            <w:rPr>
                              <w:rFonts w:ascii="Arial" w:hAnsi="Arial" w:cs="Arial"/>
                              <w:b/>
                              <w:color w:val="FFFFFF" w:themeColor="background1"/>
                              <w:sz w:val="16"/>
                              <w:szCs w:val="16"/>
                            </w:rPr>
                          </w:pPr>
                          <w:r w:rsidRPr="00204CF2">
                            <w:rPr>
                              <w:rFonts w:ascii="Arial" w:hAnsi="Arial" w:cs="Arial"/>
                              <w:b/>
                              <w:color w:val="FFFFFF" w:themeColor="background1"/>
                              <w:sz w:val="16"/>
                              <w:szCs w:val="16"/>
                            </w:rPr>
                            <w:t xml:space="preserve">Web: www.consumeraffairs.nt.gov.au </w:t>
                          </w:r>
                          <w:proofErr w:type="gramStart"/>
                          <w:r w:rsidRPr="00204CF2">
                            <w:rPr>
                              <w:rFonts w:ascii="Arial" w:hAnsi="Arial" w:cs="Arial"/>
                              <w:b/>
                              <w:color w:val="FFFFFF" w:themeColor="background1"/>
                              <w:sz w:val="16"/>
                              <w:szCs w:val="16"/>
                            </w:rPr>
                            <w:t>|  Email</w:t>
                          </w:r>
                          <w:proofErr w:type="gramEnd"/>
                          <w:r w:rsidRPr="00204CF2">
                            <w:rPr>
                              <w:rFonts w:ascii="Arial" w:hAnsi="Arial" w:cs="Arial"/>
                              <w:b/>
                              <w:color w:val="FFFFFF" w:themeColor="background1"/>
                              <w:sz w:val="16"/>
                              <w:szCs w:val="16"/>
                            </w:rPr>
                            <w:t xml:space="preserve"> consumer@nt.gov.au  |  Telephone (08) 8999 1999 or 1800 019 319</w:t>
                          </w:r>
                        </w:p>
                        <w:p w:rsidR="008E4E57" w:rsidRPr="00204CF2" w:rsidRDefault="008E4E57" w:rsidP="008E4E57">
                          <w:pPr>
                            <w:spacing w:after="0"/>
                            <w:jc w:val="center"/>
                            <w:rPr>
                              <w:rFonts w:ascii="Arial" w:hAnsi="Arial" w:cs="Arial"/>
                              <w:b/>
                              <w:color w:val="FFFFFF" w:themeColor="background1"/>
                              <w:sz w:val="16"/>
                              <w:szCs w:val="16"/>
                            </w:rPr>
                          </w:pPr>
                          <w:r w:rsidRPr="00204CF2">
                            <w:rPr>
                              <w:rFonts w:ascii="Arial" w:hAnsi="Arial" w:cs="Arial"/>
                              <w:b/>
                              <w:color w:val="FFFFFF" w:themeColor="background1"/>
                              <w:sz w:val="16"/>
                              <w:szCs w:val="16"/>
                            </w:rPr>
                            <w:t xml:space="preserve">Fax: (08) 8935 </w:t>
                          </w:r>
                          <w:proofErr w:type="gramStart"/>
                          <w:r w:rsidRPr="00204CF2">
                            <w:rPr>
                              <w:rFonts w:ascii="Arial" w:hAnsi="Arial" w:cs="Arial"/>
                              <w:b/>
                              <w:color w:val="FFFFFF" w:themeColor="background1"/>
                              <w:sz w:val="16"/>
                              <w:szCs w:val="16"/>
                            </w:rPr>
                            <w:t>7738  |</w:t>
                          </w:r>
                          <w:proofErr w:type="gramEnd"/>
                          <w:r w:rsidRPr="00204CF2">
                            <w:rPr>
                              <w:rFonts w:ascii="Arial" w:hAnsi="Arial" w:cs="Arial"/>
                              <w:b/>
                              <w:color w:val="FFFFFF" w:themeColor="background1"/>
                              <w:sz w:val="16"/>
                              <w:szCs w:val="16"/>
                            </w:rPr>
                            <w:t xml:space="preserve">  SMS: 0401 116 801</w:t>
                          </w:r>
                        </w:p>
                        <w:p w:rsidR="008E4E57" w:rsidRPr="00204CF2" w:rsidRDefault="008E4E57" w:rsidP="008E4E57">
                          <w:pPr>
                            <w:spacing w:after="0"/>
                            <w:jc w:val="center"/>
                            <w:rPr>
                              <w:rFonts w:ascii="Arial" w:hAnsi="Arial" w:cs="Arial"/>
                              <w:b/>
                              <w:color w:val="FFFFFF" w:themeColor="background1"/>
                              <w:sz w:val="16"/>
                              <w:szCs w:val="16"/>
                            </w:rPr>
                          </w:pPr>
                        </w:p>
                        <w:p w:rsidR="008E4E57" w:rsidRPr="00204CF2" w:rsidRDefault="008E4E57" w:rsidP="008E4E57">
                          <w:pPr>
                            <w:spacing w:after="0"/>
                            <w:jc w:val="center"/>
                            <w:rPr>
                              <w:rFonts w:ascii="Arial" w:hAnsi="Arial" w:cs="Arial"/>
                              <w:b/>
                              <w:color w:val="FFFFFF" w:themeColor="background1"/>
                              <w:sz w:val="16"/>
                              <w:szCs w:val="16"/>
                            </w:rPr>
                          </w:pPr>
                          <w:r w:rsidRPr="00204CF2">
                            <w:rPr>
                              <w:rFonts w:ascii="Arial" w:hAnsi="Arial" w:cs="Arial"/>
                              <w:b/>
                              <w:color w:val="FFFFFF" w:themeColor="background1"/>
                              <w:sz w:val="16"/>
                              <w:szCs w:val="16"/>
                            </w:rPr>
                            <w:t xml:space="preserve">DARWIN: 1st Floor, </w:t>
                          </w:r>
                          <w:proofErr w:type="gramStart"/>
                          <w:r w:rsidRPr="00204CF2">
                            <w:rPr>
                              <w:rFonts w:ascii="Arial" w:hAnsi="Arial" w:cs="Arial"/>
                              <w:b/>
                              <w:color w:val="FFFFFF" w:themeColor="background1"/>
                              <w:sz w:val="16"/>
                              <w:szCs w:val="16"/>
                            </w:rPr>
                            <w:t>The</w:t>
                          </w:r>
                          <w:proofErr w:type="gramEnd"/>
                          <w:r w:rsidRPr="00204CF2">
                            <w:rPr>
                              <w:rFonts w:ascii="Arial" w:hAnsi="Arial" w:cs="Arial"/>
                              <w:b/>
                              <w:color w:val="FFFFFF" w:themeColor="background1"/>
                              <w:sz w:val="16"/>
                              <w:szCs w:val="16"/>
                            </w:rPr>
                            <w:t xml:space="preserve"> Met Building, 13 Scaturchio St, Casuarina NT 0810 | PO Box 40946, Casuarina NT 0811</w:t>
                          </w:r>
                        </w:p>
                        <w:p w:rsidR="008E4E57" w:rsidRPr="00204CF2" w:rsidRDefault="008E4E57" w:rsidP="008E4E57">
                          <w:pPr>
                            <w:spacing w:after="0"/>
                            <w:jc w:val="center"/>
                            <w:rPr>
                              <w:rFonts w:ascii="Arial" w:hAnsi="Arial" w:cs="Arial"/>
                              <w:b/>
                              <w:color w:val="FFFFFF" w:themeColor="background1"/>
                              <w:sz w:val="16"/>
                              <w:szCs w:val="16"/>
                            </w:rPr>
                          </w:pPr>
                          <w:r w:rsidRPr="00204CF2">
                            <w:rPr>
                              <w:rFonts w:ascii="Arial" w:hAnsi="Arial" w:cs="Arial"/>
                              <w:b/>
                              <w:color w:val="FFFFFF" w:themeColor="background1"/>
                              <w:sz w:val="16"/>
                              <w:szCs w:val="16"/>
                            </w:rPr>
                            <w:t>ALICE SPRINGS: Ground floor, Green Well Building, 50 Bath Street, Alice Springs NT 0870 l PO Box 1745, Alice Springs NT 0871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44F962" id="_x0000_t202" coordsize="21600,21600" o:spt="202" path="m,l,21600r21600,l21600,xe">
              <v:stroke joinstyle="miter"/>
              <v:path gradientshapeok="t" o:connecttype="rect"/>
            </v:shapetype>
            <v:shape id="_x0000_s1028" type="#_x0000_t202" style="position:absolute;margin-left:-39.75pt;margin-top:66.05pt;width:552.7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" filled="f" stroked="f">
              <v:textbox style="mso-fit-shape-to-text:t">
                <w:txbxContent>
                  <w:p w:rsidR="008E4E57" w:rsidRPr="00204CF2" w:rsidRDefault="008E4E57" w:rsidP="008E4E57">
                    <w:pPr>
                      <w:spacing w:after="0"/>
                      <w:jc w:val="center"/>
                      <w:rPr>
                        <w:rFonts w:ascii="Arial" w:hAnsi="Arial" w:cs="Arial"/>
                        <w:b/>
                        <w:color w:val="FFFFFF" w:themeColor="background1"/>
                        <w:sz w:val="16"/>
                        <w:szCs w:val="16"/>
                      </w:rPr>
                    </w:pPr>
                    <w:r w:rsidRPr="00204CF2">
                      <w:rPr>
                        <w:rFonts w:ascii="Arial" w:hAnsi="Arial" w:cs="Arial"/>
                        <w:b/>
                        <w:color w:val="FFFFFF" w:themeColor="background1"/>
                        <w:sz w:val="16"/>
                        <w:szCs w:val="16"/>
                      </w:rPr>
                      <w:t xml:space="preserve">Web: www.consumeraffairs.nt.gov.au </w:t>
                    </w:r>
                    <w:proofErr w:type="gramStart"/>
                    <w:r w:rsidRPr="00204CF2">
                      <w:rPr>
                        <w:rFonts w:ascii="Arial" w:hAnsi="Arial" w:cs="Arial"/>
                        <w:b/>
                        <w:color w:val="FFFFFF" w:themeColor="background1"/>
                        <w:sz w:val="16"/>
                        <w:szCs w:val="16"/>
                      </w:rPr>
                      <w:t>|  Email</w:t>
                    </w:r>
                    <w:proofErr w:type="gramEnd"/>
                    <w:r w:rsidRPr="00204CF2">
                      <w:rPr>
                        <w:rFonts w:ascii="Arial" w:hAnsi="Arial" w:cs="Arial"/>
                        <w:b/>
                        <w:color w:val="FFFFFF" w:themeColor="background1"/>
                        <w:sz w:val="16"/>
                        <w:szCs w:val="16"/>
                      </w:rPr>
                      <w:t xml:space="preserve"> consumer@nt.gov.au  |  Telephone (08) 8999 1999 or 1800 019 319</w:t>
                    </w:r>
                  </w:p>
                  <w:p w:rsidR="008E4E57" w:rsidRPr="00204CF2" w:rsidRDefault="008E4E57" w:rsidP="008E4E57">
                    <w:pPr>
                      <w:spacing w:after="0"/>
                      <w:jc w:val="center"/>
                      <w:rPr>
                        <w:rFonts w:ascii="Arial" w:hAnsi="Arial" w:cs="Arial"/>
                        <w:b/>
                        <w:color w:val="FFFFFF" w:themeColor="background1"/>
                        <w:sz w:val="16"/>
                        <w:szCs w:val="16"/>
                      </w:rPr>
                    </w:pPr>
                    <w:r w:rsidRPr="00204CF2">
                      <w:rPr>
                        <w:rFonts w:ascii="Arial" w:hAnsi="Arial" w:cs="Arial"/>
                        <w:b/>
                        <w:color w:val="FFFFFF" w:themeColor="background1"/>
                        <w:sz w:val="16"/>
                        <w:szCs w:val="16"/>
                      </w:rPr>
                      <w:t xml:space="preserve">Fax: (08) 8935 </w:t>
                    </w:r>
                    <w:proofErr w:type="gramStart"/>
                    <w:r w:rsidRPr="00204CF2">
                      <w:rPr>
                        <w:rFonts w:ascii="Arial" w:hAnsi="Arial" w:cs="Arial"/>
                        <w:b/>
                        <w:color w:val="FFFFFF" w:themeColor="background1"/>
                        <w:sz w:val="16"/>
                        <w:szCs w:val="16"/>
                      </w:rPr>
                      <w:t>7738  |</w:t>
                    </w:r>
                    <w:proofErr w:type="gramEnd"/>
                    <w:r w:rsidRPr="00204CF2">
                      <w:rPr>
                        <w:rFonts w:ascii="Arial" w:hAnsi="Arial" w:cs="Arial"/>
                        <w:b/>
                        <w:color w:val="FFFFFF" w:themeColor="background1"/>
                        <w:sz w:val="16"/>
                        <w:szCs w:val="16"/>
                      </w:rPr>
                      <w:t xml:space="preserve">  SMS: 0401 116 801</w:t>
                    </w:r>
                  </w:p>
                  <w:p w:rsidR="008E4E57" w:rsidRPr="00204CF2" w:rsidRDefault="008E4E57" w:rsidP="008E4E57">
                    <w:pPr>
                      <w:spacing w:after="0"/>
                      <w:jc w:val="center"/>
                      <w:rPr>
                        <w:rFonts w:ascii="Arial" w:hAnsi="Arial" w:cs="Arial"/>
                        <w:b/>
                        <w:color w:val="FFFFFF" w:themeColor="background1"/>
                        <w:sz w:val="16"/>
                        <w:szCs w:val="16"/>
                      </w:rPr>
                    </w:pPr>
                  </w:p>
                  <w:p w:rsidR="008E4E57" w:rsidRPr="00204CF2" w:rsidRDefault="008E4E57" w:rsidP="008E4E57">
                    <w:pPr>
                      <w:spacing w:after="0"/>
                      <w:jc w:val="center"/>
                      <w:rPr>
                        <w:rFonts w:ascii="Arial" w:hAnsi="Arial" w:cs="Arial"/>
                        <w:b/>
                        <w:color w:val="FFFFFF" w:themeColor="background1"/>
                        <w:sz w:val="16"/>
                        <w:szCs w:val="16"/>
                      </w:rPr>
                    </w:pPr>
                    <w:r w:rsidRPr="00204CF2">
                      <w:rPr>
                        <w:rFonts w:ascii="Arial" w:hAnsi="Arial" w:cs="Arial"/>
                        <w:b/>
                        <w:color w:val="FFFFFF" w:themeColor="background1"/>
                        <w:sz w:val="16"/>
                        <w:szCs w:val="16"/>
                      </w:rPr>
                      <w:t xml:space="preserve">DARWIN: 1st Floor, </w:t>
                    </w:r>
                    <w:proofErr w:type="gramStart"/>
                    <w:r w:rsidRPr="00204CF2">
                      <w:rPr>
                        <w:rFonts w:ascii="Arial" w:hAnsi="Arial" w:cs="Arial"/>
                        <w:b/>
                        <w:color w:val="FFFFFF" w:themeColor="background1"/>
                        <w:sz w:val="16"/>
                        <w:szCs w:val="16"/>
                      </w:rPr>
                      <w:t>The</w:t>
                    </w:r>
                    <w:proofErr w:type="gramEnd"/>
                    <w:r w:rsidRPr="00204CF2">
                      <w:rPr>
                        <w:rFonts w:ascii="Arial" w:hAnsi="Arial" w:cs="Arial"/>
                        <w:b/>
                        <w:color w:val="FFFFFF" w:themeColor="background1"/>
                        <w:sz w:val="16"/>
                        <w:szCs w:val="16"/>
                      </w:rPr>
                      <w:t xml:space="preserve"> Met Building, 13 Scaturchio St, Casuarina NT 0810 | PO Box 40946, Casuarina NT 0811</w:t>
                    </w:r>
                  </w:p>
                  <w:p w:rsidR="008E4E57" w:rsidRPr="00204CF2" w:rsidRDefault="008E4E57" w:rsidP="008E4E57">
                    <w:pPr>
                      <w:spacing w:after="0"/>
                      <w:jc w:val="center"/>
                      <w:rPr>
                        <w:rFonts w:ascii="Arial" w:hAnsi="Arial" w:cs="Arial"/>
                        <w:b/>
                        <w:color w:val="FFFFFF" w:themeColor="background1"/>
                        <w:sz w:val="16"/>
                        <w:szCs w:val="16"/>
                      </w:rPr>
                    </w:pPr>
                    <w:r w:rsidRPr="00204CF2">
                      <w:rPr>
                        <w:rFonts w:ascii="Arial" w:hAnsi="Arial" w:cs="Arial"/>
                        <w:b/>
                        <w:color w:val="FFFFFF" w:themeColor="background1"/>
                        <w:sz w:val="16"/>
                        <w:szCs w:val="16"/>
                      </w:rPr>
                      <w:t>ALICE SPRINGS: Ground floor, Green Well Building, 50 Bath Street, Alice Springs NT 0870 l PO Box 1745, Alice Springs NT 0871</w:t>
                    </w:r>
                  </w:p>
                </w:txbxContent>
              </v:textbox>
            </v:shape>
          </w:pict>
        </mc:Fallback>
      </mc:AlternateContent>
    </w:r>
    <w:r>
      <w:rPr>
        <w:noProof/>
        <w:lang w:eastAsia="en-AU"/>
      </w:rPr>
      <w:drawing>
        <wp:anchor distT="0" distB="0" distL="114300" distR="114300" simplePos="0" relativeHeight="251659264" behindDoc="1" locked="0" layoutInCell="1" allowOverlap="1" wp14:anchorId="1059F8F4" wp14:editId="66B06688">
          <wp:simplePos x="0" y="0"/>
          <wp:positionH relativeFrom="column">
            <wp:posOffset>-923925</wp:posOffset>
          </wp:positionH>
          <wp:positionV relativeFrom="paragraph">
            <wp:posOffset>-13335</wp:posOffset>
          </wp:positionV>
          <wp:extent cx="7581900" cy="1829244"/>
          <wp:effectExtent l="0" t="0" r="0" b="0"/>
          <wp:wrapNone/>
          <wp:docPr id="4" name="Picture 4" descr="P:\2017_projects\consumer_affairs\factsheet\old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2017_projects\consumer_affairs\factsheet\oldFoote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81900" cy="1829244"/>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CD1" w:rsidRDefault="00C33CD1" w:rsidP="00430AF0">
      <w:pPr>
        <w:spacing w:after="0" w:line="240" w:lineRule="auto"/>
      </w:pPr>
      <w:r>
        <w:separator/>
      </w:r>
    </w:p>
  </w:footnote>
  <w:footnote w:type="continuationSeparator" w:id="0">
    <w:p w:rsidR="00C33CD1" w:rsidRDefault="00C33CD1" w:rsidP="00430A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562FFD"/>
    <w:multiLevelType w:val="hybridMultilevel"/>
    <w:tmpl w:val="6DA23AA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D400EE3"/>
    <w:multiLevelType w:val="hybridMultilevel"/>
    <w:tmpl w:val="AD8C866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20A7744"/>
    <w:multiLevelType w:val="hybridMultilevel"/>
    <w:tmpl w:val="5F42017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AF0"/>
    <w:rsid w:val="00060396"/>
    <w:rsid w:val="000713A7"/>
    <w:rsid w:val="00074BFD"/>
    <w:rsid w:val="00204CF2"/>
    <w:rsid w:val="00305242"/>
    <w:rsid w:val="00430AF0"/>
    <w:rsid w:val="00561535"/>
    <w:rsid w:val="005E71D8"/>
    <w:rsid w:val="005F05C7"/>
    <w:rsid w:val="00792C55"/>
    <w:rsid w:val="008E4E57"/>
    <w:rsid w:val="00900874"/>
    <w:rsid w:val="00AF7EAD"/>
    <w:rsid w:val="00C33CD1"/>
    <w:rsid w:val="00E034BF"/>
    <w:rsid w:val="00E57446"/>
    <w:rsid w:val="00EE4E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FC1903EA-E110-4BE0-A2E6-0902A2F65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5F05C7"/>
    <w:pPr>
      <w:keepNext/>
      <w:widowControl w:val="0"/>
      <w:spacing w:before="240" w:after="60"/>
      <w:outlineLvl w:val="1"/>
    </w:pPr>
    <w:rPr>
      <w:rFonts w:ascii="Calibri" w:eastAsia="Times New Roman" w:hAnsi="Calibri" w:cs="Arial"/>
      <w:b/>
      <w:bCs/>
      <w:iCs/>
      <w:color w:val="0064A8"/>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0A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AF0"/>
    <w:rPr>
      <w:rFonts w:ascii="Tahoma" w:hAnsi="Tahoma" w:cs="Tahoma"/>
      <w:sz w:val="16"/>
      <w:szCs w:val="16"/>
    </w:rPr>
  </w:style>
  <w:style w:type="paragraph" w:styleId="Header">
    <w:name w:val="header"/>
    <w:basedOn w:val="Normal"/>
    <w:link w:val="HeaderChar"/>
    <w:uiPriority w:val="99"/>
    <w:unhideWhenUsed/>
    <w:rsid w:val="00430A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0AF0"/>
  </w:style>
  <w:style w:type="paragraph" w:styleId="Footer">
    <w:name w:val="footer"/>
    <w:basedOn w:val="Normal"/>
    <w:link w:val="FooterChar"/>
    <w:uiPriority w:val="99"/>
    <w:unhideWhenUsed/>
    <w:rsid w:val="00430A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0AF0"/>
  </w:style>
  <w:style w:type="character" w:customStyle="1" w:styleId="Heading2Char">
    <w:name w:val="Heading 2 Char"/>
    <w:basedOn w:val="DefaultParagraphFont"/>
    <w:link w:val="Heading2"/>
    <w:rsid w:val="005F05C7"/>
    <w:rPr>
      <w:rFonts w:ascii="Calibri" w:eastAsia="Times New Roman" w:hAnsi="Calibri" w:cs="Arial"/>
      <w:b/>
      <w:bCs/>
      <w:iCs/>
      <w:color w:val="0064A8"/>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4AEE1F25ED9E4F92B9D22266E51DFD" ma:contentTypeVersion="2" ma:contentTypeDescription="Create a new document." ma:contentTypeScope="" ma:versionID="8c204b299a5ae1bfeff2b8af3e3fc314">
  <xsd:schema xmlns:xsd="http://www.w3.org/2001/XMLSchema" xmlns:xs="http://www.w3.org/2001/XMLSchema" xmlns:p="http://schemas.microsoft.com/office/2006/metadata/properties" xmlns:ns1="http://schemas.microsoft.com/sharepoint/v3" targetNamespace="http://schemas.microsoft.com/office/2006/metadata/properties" ma:root="true" ma:fieldsID="044ae9bbf691f1d5386bd0a945c26c4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C2214AA-58B8-484E-A4FC-97DB23252B04}"/>
</file>

<file path=customXml/itemProps2.xml><?xml version="1.0" encoding="utf-8"?>
<ds:datastoreItem xmlns:ds="http://schemas.openxmlformats.org/officeDocument/2006/customXml" ds:itemID="{BBDAB1D9-5E77-48CA-AB71-9524DC657CC6}"/>
</file>

<file path=customXml/itemProps3.xml><?xml version="1.0" encoding="utf-8"?>
<ds:datastoreItem xmlns:ds="http://schemas.openxmlformats.org/officeDocument/2006/customXml" ds:itemID="{7B2F0199-44D8-431B-9814-DF46AFDBE0EF}"/>
</file>

<file path=customXml/itemProps4.xml><?xml version="1.0" encoding="utf-8"?>
<ds:datastoreItem xmlns:ds="http://schemas.openxmlformats.org/officeDocument/2006/customXml" ds:itemID="{1DBBC649-7833-42EE-828D-0BA024204418}"/>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NTG</Company>
  <LinksUpToDate>false</LinksUpToDate>
  <CharactersWithSpaces>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Kylie Robinson</dc:creator>
  <cp:lastModifiedBy>Sally Roddom</cp:lastModifiedBy>
  <cp:revision>2</cp:revision>
  <dcterms:created xsi:type="dcterms:W3CDTF">2017-07-20T00:47:00Z</dcterms:created>
  <dcterms:modified xsi:type="dcterms:W3CDTF">2017-07-20T00:47:00Z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0x010100114AEE1F25ED9E4F92B9D22266E51DFD</vt:lpwstr>
  </property>
</Properties>
</file>